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373060" w14:textId="2C67DDED" w:rsidR="00F568A5" w:rsidRDefault="00187D23" w:rsidP="00EE42F0">
      <w:pPr>
        <w:pStyle w:val="Default"/>
        <w:jc w:val="both"/>
        <w:rPr>
          <w:rFonts w:asciiTheme="majorHAnsi" w:hAnsiTheme="majorHAnsi" w:cs="Calibri Light"/>
          <w:b/>
          <w:bCs/>
          <w:color w:val="611485"/>
          <w:sz w:val="36"/>
          <w:szCs w:val="36"/>
        </w:rPr>
      </w:pPr>
      <w:r w:rsidRPr="00187D23">
        <w:rPr>
          <w:rFonts w:asciiTheme="majorHAnsi" w:hAnsiTheme="majorHAnsi" w:cs="Calibri Light"/>
          <w:b/>
          <w:bCs/>
          <w:color w:val="611485"/>
          <w:sz w:val="36"/>
          <w:szCs w:val="36"/>
        </w:rPr>
        <w:t>COGNITIVE WARFARE</w:t>
      </w:r>
    </w:p>
    <w:p w14:paraId="27B98DFD" w14:textId="34C4AAC4" w:rsidR="00187D23" w:rsidRPr="00187D23" w:rsidRDefault="00187D23" w:rsidP="00EE42F0">
      <w:pPr>
        <w:pStyle w:val="Default"/>
        <w:jc w:val="both"/>
        <w:rPr>
          <w:rFonts w:asciiTheme="majorHAnsi" w:eastAsia="Helvetica" w:hAnsiTheme="majorHAnsi" w:cs="Calibri Light"/>
          <w:color w:val="611485"/>
          <w:sz w:val="36"/>
          <w:szCs w:val="36"/>
        </w:rPr>
      </w:pPr>
      <w:r w:rsidRPr="00187D23">
        <w:rPr>
          <w:rFonts w:asciiTheme="majorHAnsi" w:hAnsiTheme="majorHAnsi" w:cs="Calibri Light"/>
          <w:color w:val="611485"/>
          <w:sz w:val="36"/>
          <w:szCs w:val="36"/>
        </w:rPr>
        <w:t>(</w:t>
      </w:r>
      <w:r w:rsidRPr="00187D23">
        <w:rPr>
          <w:rFonts w:asciiTheme="majorHAnsi" w:hAnsiTheme="majorHAnsi" w:cs="Calibri Light"/>
          <w:color w:val="611485"/>
          <w:sz w:val="28"/>
          <w:szCs w:val="28"/>
        </w:rPr>
        <w:t>GUERRA COGNITIVA</w:t>
      </w:r>
      <w:r w:rsidRPr="00187D23">
        <w:rPr>
          <w:rFonts w:asciiTheme="majorHAnsi" w:hAnsiTheme="majorHAnsi" w:cs="Calibri Light"/>
          <w:color w:val="611485"/>
          <w:sz w:val="36"/>
          <w:szCs w:val="36"/>
        </w:rPr>
        <w:t>)</w:t>
      </w:r>
    </w:p>
    <w:p w14:paraId="30257173" w14:textId="289DC58B" w:rsidR="00F568A5" w:rsidRPr="00A76D68" w:rsidRDefault="00F568A5" w:rsidP="00EE42F0">
      <w:pPr>
        <w:pStyle w:val="Default"/>
        <w:jc w:val="both"/>
        <w:rPr>
          <w:rFonts w:asciiTheme="majorHAnsi" w:eastAsia="Helvetica" w:hAnsiTheme="majorHAnsi" w:cs="Calibri Light"/>
          <w:color w:val="611485"/>
          <w:sz w:val="28"/>
          <w:szCs w:val="28"/>
        </w:rPr>
      </w:pPr>
    </w:p>
    <w:p w14:paraId="2A22FA2E" w14:textId="784B2BDF" w:rsidR="00F568A5" w:rsidRPr="00A76D68" w:rsidRDefault="00F568A5" w:rsidP="00EE42F0">
      <w:pPr>
        <w:pStyle w:val="Default"/>
        <w:jc w:val="both"/>
        <w:rPr>
          <w:rFonts w:asciiTheme="majorHAnsi" w:eastAsia="Helvetica" w:hAnsiTheme="majorHAnsi" w:cs="Calibri Light"/>
          <w:color w:val="611485"/>
          <w:sz w:val="28"/>
          <w:szCs w:val="28"/>
        </w:rPr>
      </w:pPr>
    </w:p>
    <w:p w14:paraId="1AE47CEC" w14:textId="1A2EB5D1" w:rsidR="00F568A5" w:rsidRPr="00A76D68" w:rsidRDefault="00A76D68" w:rsidP="00A76D68">
      <w:pPr>
        <w:pStyle w:val="Default"/>
        <w:jc w:val="center"/>
        <w:rPr>
          <w:rFonts w:asciiTheme="majorHAnsi" w:eastAsia="Helvetica" w:hAnsiTheme="majorHAnsi" w:cs="Calibri Light"/>
          <w:color w:val="611485"/>
          <w:sz w:val="28"/>
          <w:szCs w:val="28"/>
        </w:rPr>
      </w:pPr>
      <w:r w:rsidRPr="00A76D68">
        <w:rPr>
          <w:rFonts w:asciiTheme="majorHAnsi" w:eastAsia="Helvetica" w:hAnsiTheme="majorHAnsi" w:cs="Calibri Light"/>
          <w:noProof/>
          <w:color w:val="611485"/>
          <w:sz w:val="28"/>
          <w:szCs w:val="28"/>
          <w14:textOutline w14:w="0" w14:cap="rnd" w14:cmpd="sng" w14:algn="ctr">
            <w14:noFill/>
            <w14:prstDash w14:val="solid"/>
            <w14:bevel/>
          </w14:textOutline>
        </w:rPr>
        <w:drawing>
          <wp:inline distT="0" distB="0" distL="0" distR="0" wp14:anchorId="47B15F9B" wp14:editId="6DD943BF">
            <wp:extent cx="4605867" cy="4587955"/>
            <wp:effectExtent l="0" t="0" r="444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19362" cy="4601397"/>
                    </a:xfrm>
                    <a:prstGeom prst="rect">
                      <a:avLst/>
                    </a:prstGeom>
                  </pic:spPr>
                </pic:pic>
              </a:graphicData>
            </a:graphic>
          </wp:inline>
        </w:drawing>
      </w:r>
      <w:r w:rsidR="00ED0C70">
        <w:rPr>
          <w:rFonts w:asciiTheme="majorHAnsi" w:eastAsia="Helvetica" w:hAnsiTheme="majorHAnsi" w:cs="Calibri Light"/>
          <w:color w:val="611485"/>
          <w:sz w:val="28"/>
          <w:szCs w:val="28"/>
        </w:rPr>
        <w:t xml:space="preserve">     </w:t>
      </w:r>
    </w:p>
    <w:p w14:paraId="53467316" w14:textId="77777777" w:rsidR="00F568A5" w:rsidRPr="00A76D68" w:rsidRDefault="00F568A5" w:rsidP="00034765">
      <w:pPr>
        <w:pStyle w:val="Default"/>
        <w:jc w:val="both"/>
        <w:rPr>
          <w:rFonts w:asciiTheme="majorHAnsi" w:eastAsia="Helvetica" w:hAnsiTheme="majorHAnsi" w:cs="Calibri Light"/>
          <w:color w:val="611485"/>
          <w:sz w:val="28"/>
          <w:szCs w:val="28"/>
        </w:rPr>
      </w:pPr>
    </w:p>
    <w:p w14:paraId="50B9F539" w14:textId="40147E5F" w:rsidR="00F568A5" w:rsidRDefault="00F3637E" w:rsidP="00A76D68">
      <w:pPr>
        <w:pStyle w:val="Default"/>
        <w:ind w:left="851"/>
        <w:jc w:val="both"/>
        <w:rPr>
          <w:rFonts w:asciiTheme="majorHAnsi" w:hAnsiTheme="majorHAnsi" w:cs="Calibri Light"/>
          <w:color w:val="611485"/>
          <w:sz w:val="28"/>
          <w:szCs w:val="28"/>
          <w:lang w:val="fr-FR"/>
        </w:rPr>
      </w:pPr>
      <w:r w:rsidRPr="00A76D68">
        <w:rPr>
          <w:rFonts w:asciiTheme="majorHAnsi" w:hAnsiTheme="majorHAnsi" w:cs="Calibri Light"/>
          <w:color w:val="611485"/>
          <w:sz w:val="28"/>
          <w:szCs w:val="28"/>
        </w:rPr>
        <w:t>Franç</w:t>
      </w:r>
      <w:r w:rsidRPr="00A76D68">
        <w:rPr>
          <w:rFonts w:asciiTheme="majorHAnsi" w:hAnsiTheme="majorHAnsi" w:cs="Calibri Light"/>
          <w:color w:val="611485"/>
          <w:sz w:val="28"/>
          <w:szCs w:val="28"/>
          <w:lang w:val="fr-FR"/>
        </w:rPr>
        <w:t>ois du Cluzel</w:t>
      </w:r>
      <w:r w:rsidR="00EE3FD4">
        <w:rPr>
          <w:rStyle w:val="Refdenotaalpie"/>
          <w:rFonts w:asciiTheme="majorHAnsi" w:hAnsiTheme="majorHAnsi" w:cs="Calibri Light"/>
          <w:color w:val="611485"/>
          <w:sz w:val="28"/>
          <w:szCs w:val="28"/>
          <w:lang w:val="fr-FR"/>
        </w:rPr>
        <w:footnoteReference w:id="1"/>
      </w:r>
      <w:r w:rsidRPr="00A76D68">
        <w:rPr>
          <w:rFonts w:asciiTheme="majorHAnsi" w:hAnsiTheme="majorHAnsi" w:cs="Calibri Light"/>
          <w:color w:val="611485"/>
          <w:sz w:val="28"/>
          <w:szCs w:val="28"/>
          <w:lang w:val="fr-FR"/>
        </w:rPr>
        <w:t xml:space="preserve"> </w:t>
      </w:r>
    </w:p>
    <w:p w14:paraId="15EC3A63" w14:textId="3AE72487" w:rsidR="00034765" w:rsidRPr="00A76D68" w:rsidRDefault="00034765" w:rsidP="00034765">
      <w:pPr>
        <w:pStyle w:val="Default"/>
        <w:ind w:left="851"/>
        <w:jc w:val="both"/>
        <w:rPr>
          <w:rFonts w:asciiTheme="majorHAnsi" w:eastAsia="Helvetica" w:hAnsiTheme="majorHAnsi" w:cs="Calibri Light"/>
          <w:color w:val="611485"/>
          <w:sz w:val="28"/>
          <w:szCs w:val="28"/>
        </w:rPr>
      </w:pPr>
      <w:r w:rsidRPr="00034765">
        <w:rPr>
          <w:rFonts w:asciiTheme="majorHAnsi" w:eastAsia="Helvetica" w:hAnsiTheme="majorHAnsi" w:cs="Calibri Light"/>
          <w:color w:val="611485"/>
          <w:sz w:val="28"/>
          <w:szCs w:val="28"/>
        </w:rPr>
        <w:t>Innovation Hub</w:t>
      </w:r>
      <w:r w:rsidR="005B22F5">
        <w:rPr>
          <w:rStyle w:val="Refdenotaalpie"/>
          <w:rFonts w:asciiTheme="majorHAnsi" w:eastAsia="Helvetica" w:hAnsiTheme="majorHAnsi" w:cs="Calibri Light"/>
          <w:color w:val="611485"/>
          <w:sz w:val="28"/>
          <w:szCs w:val="28"/>
        </w:rPr>
        <w:footnoteReference w:id="2"/>
      </w:r>
      <w:r w:rsidRPr="00034765">
        <w:rPr>
          <w:rFonts w:asciiTheme="majorHAnsi" w:eastAsia="Helvetica" w:hAnsiTheme="majorHAnsi" w:cs="Calibri Light"/>
          <w:color w:val="611485"/>
          <w:sz w:val="28"/>
          <w:szCs w:val="28"/>
        </w:rPr>
        <w:t xml:space="preserve"> - </w:t>
      </w:r>
      <w:r w:rsidR="00A74CEC">
        <w:rPr>
          <w:rFonts w:asciiTheme="majorHAnsi" w:hAnsiTheme="majorHAnsi" w:cs="Calibri Light"/>
          <w:color w:val="611485"/>
          <w:sz w:val="28"/>
          <w:szCs w:val="28"/>
          <w:lang w:val="de-DE"/>
        </w:rPr>
        <w:t>j</w:t>
      </w:r>
      <w:r w:rsidRPr="00A76D68">
        <w:rPr>
          <w:rFonts w:asciiTheme="majorHAnsi" w:hAnsiTheme="majorHAnsi" w:cs="Calibri Light"/>
          <w:color w:val="611485"/>
          <w:sz w:val="28"/>
          <w:szCs w:val="28"/>
          <w:lang w:val="de-DE"/>
        </w:rPr>
        <w:t>un</w:t>
      </w:r>
      <w:r w:rsidRPr="00A76D68">
        <w:rPr>
          <w:rFonts w:asciiTheme="majorHAnsi" w:hAnsiTheme="majorHAnsi" w:cs="Calibri Light"/>
          <w:color w:val="611485"/>
          <w:sz w:val="28"/>
          <w:szCs w:val="28"/>
        </w:rPr>
        <w:t xml:space="preserve">io - </w:t>
      </w:r>
      <w:r w:rsidR="00A74CEC">
        <w:rPr>
          <w:rFonts w:asciiTheme="majorHAnsi" w:hAnsiTheme="majorHAnsi" w:cs="Calibri Light"/>
          <w:color w:val="611485"/>
          <w:sz w:val="28"/>
          <w:szCs w:val="28"/>
        </w:rPr>
        <w:t>n</w:t>
      </w:r>
      <w:r w:rsidRPr="00A76D68">
        <w:rPr>
          <w:rFonts w:asciiTheme="majorHAnsi" w:hAnsiTheme="majorHAnsi" w:cs="Calibri Light"/>
          <w:color w:val="611485"/>
          <w:sz w:val="28"/>
          <w:szCs w:val="28"/>
        </w:rPr>
        <w:t>oviembre 2020</w:t>
      </w:r>
    </w:p>
    <w:p w14:paraId="09017609" w14:textId="1E41F10C" w:rsidR="00F568A5" w:rsidRPr="005B22F5" w:rsidRDefault="00A74CEC" w:rsidP="005B22F5">
      <w:pPr>
        <w:pStyle w:val="Default"/>
        <w:ind w:left="851"/>
        <w:rPr>
          <w:rFonts w:asciiTheme="majorHAnsi" w:eastAsia="Helvetica" w:hAnsiTheme="majorHAnsi" w:cs="Calibri Light"/>
          <w:color w:val="7030A0"/>
          <w:sz w:val="28"/>
          <w:szCs w:val="28"/>
        </w:rPr>
      </w:pPr>
      <w:r w:rsidRPr="00A74CEC">
        <w:rPr>
          <w:rFonts w:asciiTheme="majorHAnsi" w:eastAsia="Helvetica" w:hAnsiTheme="majorHAnsi" w:cs="Calibri Light"/>
          <w:color w:val="611485"/>
          <w:sz w:val="24"/>
          <w:szCs w:val="24"/>
        </w:rPr>
        <w:t>Descarga</w:t>
      </w:r>
      <w:r w:rsidR="00A75A6C" w:rsidRPr="00A74CEC">
        <w:rPr>
          <w:rFonts w:asciiTheme="majorHAnsi" w:eastAsia="Helvetica" w:hAnsiTheme="majorHAnsi" w:cs="Calibri Light"/>
          <w:color w:val="611485"/>
          <w:sz w:val="24"/>
          <w:szCs w:val="24"/>
        </w:rPr>
        <w:t>do en:</w:t>
      </w:r>
      <w:r w:rsidR="00A75A6C" w:rsidRPr="00A76D68">
        <w:rPr>
          <w:rFonts w:asciiTheme="majorHAnsi" w:eastAsia="Helvetica" w:hAnsiTheme="majorHAnsi" w:cs="Calibri Light"/>
          <w:color w:val="611485"/>
          <w:sz w:val="28"/>
          <w:szCs w:val="28"/>
        </w:rPr>
        <w:t xml:space="preserve"> </w:t>
      </w:r>
      <w:hyperlink r:id="rId8" w:history="1">
        <w:r w:rsidR="005B22F5" w:rsidRPr="005B22F5">
          <w:rPr>
            <w:rStyle w:val="Hipervnculo"/>
            <w:rFonts w:asciiTheme="majorHAnsi" w:eastAsia="Helvetica" w:hAnsiTheme="majorHAnsi" w:cs="Calibri Light"/>
            <w:color w:val="7030A0"/>
            <w:sz w:val="24"/>
            <w:szCs w:val="24"/>
          </w:rPr>
          <w:t>https://www.innovationhub-act.org/sites/default/files/2021-01/20210113_CW%20Final%20v2%20.pdf</w:t>
        </w:r>
      </w:hyperlink>
    </w:p>
    <w:p w14:paraId="6700D294" w14:textId="77777777" w:rsidR="00034765" w:rsidRPr="00A76D68" w:rsidRDefault="00034765" w:rsidP="00A76D68">
      <w:pPr>
        <w:pStyle w:val="Default"/>
        <w:ind w:left="851"/>
        <w:jc w:val="both"/>
        <w:rPr>
          <w:rFonts w:asciiTheme="majorHAnsi" w:eastAsia="Helvetica" w:hAnsiTheme="majorHAnsi" w:cs="Calibri Light"/>
          <w:color w:val="611485"/>
          <w:sz w:val="28"/>
          <w:szCs w:val="28"/>
        </w:rPr>
      </w:pPr>
    </w:p>
    <w:p w14:paraId="3E5EA06E" w14:textId="77777777" w:rsidR="0003616E" w:rsidRDefault="0003616E" w:rsidP="00EE42F0">
      <w:pPr>
        <w:pStyle w:val="Default"/>
        <w:jc w:val="both"/>
        <w:rPr>
          <w:rFonts w:asciiTheme="majorHAnsi" w:hAnsiTheme="majorHAnsi" w:cs="Calibri Light"/>
          <w:color w:val="611485"/>
          <w:sz w:val="28"/>
          <w:szCs w:val="28"/>
        </w:rPr>
      </w:pPr>
    </w:p>
    <w:p w14:paraId="7D9626C0" w14:textId="74DF8783" w:rsidR="00EE42F0" w:rsidRPr="00A76D68"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lastRenderedPageBreak/>
        <w:t>Resumen</w:t>
      </w:r>
      <w:r w:rsidR="00EE42F0" w:rsidRPr="00A76D68">
        <w:rPr>
          <w:rFonts w:asciiTheme="majorHAnsi" w:hAnsiTheme="majorHAnsi" w:cs="Calibri Light"/>
          <w:color w:val="611485"/>
          <w:sz w:val="28"/>
          <w:szCs w:val="28"/>
        </w:rPr>
        <w:t xml:space="preserve"> </w:t>
      </w:r>
      <w:r w:rsidRPr="00A76D68">
        <w:rPr>
          <w:rFonts w:asciiTheme="majorHAnsi" w:hAnsiTheme="majorHAnsi" w:cs="Calibri Light"/>
          <w:color w:val="611485"/>
          <w:sz w:val="28"/>
          <w:szCs w:val="28"/>
        </w:rPr>
        <w:t>ejecutivo………………</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w:t>
      </w:r>
      <w:r w:rsidR="00B822A5"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xml:space="preserve">.4 </w:t>
      </w:r>
    </w:p>
    <w:p w14:paraId="7E9F1C5D" w14:textId="3E6BC74A"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Introducción………………………………</w:t>
      </w:r>
      <w:r w:rsidR="00B822A5"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….………5</w:t>
      </w:r>
    </w:p>
    <w:p w14:paraId="39101638" w14:textId="213E9159"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El porvenir de la guerra cognitiva ………………………………</w:t>
      </w:r>
      <w:r w:rsidR="00EE42F0" w:rsidRPr="00A76D68">
        <w:rPr>
          <w:rFonts w:asciiTheme="majorHAnsi" w:hAnsiTheme="majorHAnsi" w:cs="Calibri Light"/>
          <w:color w:val="611485"/>
          <w:sz w:val="28"/>
          <w:szCs w:val="28"/>
        </w:rPr>
        <w:t>…..</w:t>
      </w:r>
      <w:r w:rsidR="00B822A5"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………………..6</w:t>
      </w:r>
    </w:p>
    <w:p w14:paraId="393134B1" w14:textId="1133A8A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 xml:space="preserve">De la Guerra informativa a la guerra cognitiva </w:t>
      </w:r>
      <w:r w:rsidR="00B822A5"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6</w:t>
      </w:r>
    </w:p>
    <w:p w14:paraId="2FBF35AE" w14:textId="6813882D"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Hackeando al individuo</w:t>
      </w:r>
      <w:r w:rsidR="00EE42F0" w:rsidRPr="00A76D68">
        <w:rPr>
          <w:rFonts w:asciiTheme="majorHAnsi" w:hAnsiTheme="majorHAnsi" w:cs="Calibri Light"/>
          <w:color w:val="611485"/>
          <w:sz w:val="28"/>
          <w:szCs w:val="28"/>
        </w:rPr>
        <w:t>.</w:t>
      </w:r>
      <w:r w:rsidR="00B822A5"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7</w:t>
      </w:r>
    </w:p>
    <w:p w14:paraId="557B23B5"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La confianza es el objetivo                                                                                                                  8</w:t>
      </w:r>
    </w:p>
    <w:p w14:paraId="7015CC3D"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Guerra cognitiva, una propaganda participatoria                                                                                8</w:t>
      </w:r>
    </w:p>
    <w:p w14:paraId="0F49392C"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Economía del comportamiento                                                                                                            9</w:t>
      </w:r>
    </w:p>
    <w:p w14:paraId="07230DF3"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Cyberpsicología                                                                                                                                  11</w:t>
      </w:r>
    </w:p>
    <w:p w14:paraId="66DAE942" w14:textId="471EE129"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La centralidad del cerebro humano............................</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xml:space="preserve">....................................12 </w:t>
      </w:r>
    </w:p>
    <w:p w14:paraId="467ABD52" w14:textId="547CEA90" w:rsidR="00EE42F0" w:rsidRPr="00A76D68"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Comprender el cerebro es un desafío clave para el futuro                                                           12</w:t>
      </w:r>
    </w:p>
    <w:p w14:paraId="0D22D268"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Las vulnerabilidades del cerebro humano                                                                                          13</w:t>
      </w:r>
    </w:p>
    <w:p w14:paraId="0BEE9775"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El rol de las emociones                                                                                                                       15</w:t>
      </w:r>
    </w:p>
    <w:p w14:paraId="5B351568"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La batalla por la atención                                                                                                                    15</w:t>
      </w:r>
    </w:p>
    <w:p w14:paraId="1E830F93" w14:textId="56C93F82"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Impactos a largo plazo de la tecnología en el cerebro                                                                    16</w:t>
      </w:r>
    </w:p>
    <w:p w14:paraId="24F9373F"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Las promesas de la neurociencia                                                                                                         17</w:t>
      </w:r>
    </w:p>
    <w:p w14:paraId="07C93240" w14:textId="7C908419"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La militarización de la ciencia del cerebro…………….………………………</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xml:space="preserve">..19 </w:t>
      </w:r>
    </w:p>
    <w:p w14:paraId="4C9963DE" w14:textId="6736FD19"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Avances y viabilidad de la neurociencia y la tecnología (NeuroS/T)                                         19</w:t>
      </w:r>
    </w:p>
    <w:p w14:paraId="33991257"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Uso militar y de inteligencia de NeuroS/T                                                                                          20</w:t>
      </w:r>
    </w:p>
    <w:p w14:paraId="12617384"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Armamento directo de NeuroS/T                                                                                                         21</w:t>
      </w:r>
    </w:p>
    <w:p w14:paraId="3F99559C"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Neurodata                                                                                                                                             22</w:t>
      </w:r>
    </w:p>
    <w:p w14:paraId="78762686"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The neurobioeconomía                                                                                                                        23</w:t>
      </w:r>
    </w:p>
    <w:p w14:paraId="67B0CF40" w14:textId="7862EF19"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Hacia un nuevo dominio operativo………………………………………</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xml:space="preserve">………25 </w:t>
      </w:r>
    </w:p>
    <w:p w14:paraId="050BABBC"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Definición de guerra cognitiva rusa y china.                                                                                      26</w:t>
      </w:r>
    </w:p>
    <w:p w14:paraId="2BC80AD6"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Es acerca de los humanos                                                                                                                   28</w:t>
      </w:r>
    </w:p>
    <w:p w14:paraId="34548EC8"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Recomendaciones para NATO                                                                                                            32</w:t>
      </w:r>
    </w:p>
    <w:p w14:paraId="2AF65CBC"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Definición del dominio humano                                                                                                          32</w:t>
      </w:r>
    </w:p>
    <w:p w14:paraId="4850561D" w14:textId="77777777"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Impacto en el desarrollo de la guerra                                                                                                  34</w:t>
      </w:r>
    </w:p>
    <w:p w14:paraId="4D046AC1" w14:textId="7A7D426F"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Conclusión...............................................................................</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..........................36 Bibliografía y Fuentes……………………………………………</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37</w:t>
      </w:r>
    </w:p>
    <w:p w14:paraId="3D804E3F" w14:textId="5D1B5E92"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color w:val="611485"/>
          <w:sz w:val="28"/>
          <w:szCs w:val="28"/>
        </w:rPr>
        <w:t>Anexo 1………………………………………………………………</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……….…….…38</w:t>
      </w:r>
    </w:p>
    <w:p w14:paraId="7E46A272" w14:textId="59FBF892"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Estudio de caso de estado nacional 1: La militarización de la neurociencia en China  38</w:t>
      </w:r>
    </w:p>
    <w:p w14:paraId="76D2EE44" w14:textId="7D606633"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Anexo 2...........................................................................................................</w:t>
      </w:r>
      <w:r w:rsidR="00EE42F0" w:rsidRPr="00A76D68">
        <w:rPr>
          <w:rFonts w:asciiTheme="majorHAnsi" w:hAnsiTheme="majorHAnsi" w:cs="Calibri Light"/>
          <w:color w:val="611485"/>
          <w:sz w:val="28"/>
          <w:szCs w:val="28"/>
        </w:rPr>
        <w:t>...........</w:t>
      </w:r>
      <w:r w:rsidRPr="00A76D68">
        <w:rPr>
          <w:rFonts w:asciiTheme="majorHAnsi" w:hAnsiTheme="majorHAnsi" w:cs="Calibri Light"/>
          <w:color w:val="611485"/>
          <w:sz w:val="28"/>
          <w:szCs w:val="28"/>
        </w:rPr>
        <w:t xml:space="preserve">...41 Estudio de caso de estado nacional 2: La iniciativa tecnológica nacional de Rusia   </w:t>
      </w:r>
      <w:r w:rsidR="00EE42F0" w:rsidRPr="00A76D68">
        <w:rPr>
          <w:rFonts w:asciiTheme="majorHAnsi" w:hAnsiTheme="majorHAnsi" w:cs="Calibri Light"/>
          <w:color w:val="611485"/>
          <w:sz w:val="28"/>
          <w:szCs w:val="28"/>
        </w:rPr>
        <w:t xml:space="preserve"> </w:t>
      </w:r>
      <w:r w:rsidRPr="00A76D68">
        <w:rPr>
          <w:rFonts w:asciiTheme="majorHAnsi" w:hAnsiTheme="majorHAnsi" w:cs="Calibri Light"/>
          <w:color w:val="611485"/>
          <w:sz w:val="28"/>
          <w:szCs w:val="28"/>
        </w:rPr>
        <w:t xml:space="preserve">     41 </w:t>
      </w:r>
    </w:p>
    <w:p w14:paraId="150B947A"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84BC3D7"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DA4FFCD"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DF61625"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4BC4589"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5C4662C"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A9071D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26B0B83"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FA556FC" w14:textId="7413A415" w:rsidR="00F568A5" w:rsidRDefault="00F568A5" w:rsidP="00EE42F0">
      <w:pPr>
        <w:pStyle w:val="Default"/>
        <w:jc w:val="both"/>
        <w:rPr>
          <w:rFonts w:asciiTheme="majorHAnsi" w:eastAsia="Times" w:hAnsiTheme="majorHAnsi" w:cs="Calibri Light"/>
          <w:color w:val="611485"/>
          <w:sz w:val="28"/>
          <w:szCs w:val="28"/>
        </w:rPr>
      </w:pPr>
    </w:p>
    <w:p w14:paraId="308ABA22" w14:textId="5513719B" w:rsidR="00A76D68" w:rsidRDefault="00A76D68" w:rsidP="00EE42F0">
      <w:pPr>
        <w:pStyle w:val="Default"/>
        <w:jc w:val="both"/>
        <w:rPr>
          <w:rFonts w:asciiTheme="majorHAnsi" w:eastAsia="Times" w:hAnsiTheme="majorHAnsi" w:cs="Calibri Light"/>
          <w:color w:val="611485"/>
          <w:sz w:val="28"/>
          <w:szCs w:val="28"/>
        </w:rPr>
      </w:pPr>
    </w:p>
    <w:p w14:paraId="65FA3D8B" w14:textId="4C17EF76" w:rsidR="00A76D68" w:rsidRDefault="00A76D68" w:rsidP="00EE42F0">
      <w:pPr>
        <w:pStyle w:val="Default"/>
        <w:jc w:val="both"/>
        <w:rPr>
          <w:rFonts w:asciiTheme="majorHAnsi" w:eastAsia="Times" w:hAnsiTheme="majorHAnsi" w:cs="Calibri Light"/>
          <w:color w:val="611485"/>
          <w:sz w:val="28"/>
          <w:szCs w:val="28"/>
        </w:rPr>
      </w:pPr>
    </w:p>
    <w:p w14:paraId="4D4A6645" w14:textId="3A424E31" w:rsidR="00A76D68" w:rsidRDefault="00A76D68" w:rsidP="00EE42F0">
      <w:pPr>
        <w:pStyle w:val="Default"/>
        <w:jc w:val="both"/>
        <w:rPr>
          <w:rFonts w:asciiTheme="majorHAnsi" w:eastAsia="Times" w:hAnsiTheme="majorHAnsi" w:cs="Calibri Light"/>
          <w:color w:val="611485"/>
          <w:sz w:val="28"/>
          <w:szCs w:val="28"/>
        </w:rPr>
      </w:pPr>
    </w:p>
    <w:p w14:paraId="1CBE8193" w14:textId="537D9AB9" w:rsidR="00A76D68" w:rsidRDefault="00A76D68" w:rsidP="00EE42F0">
      <w:pPr>
        <w:pStyle w:val="Default"/>
        <w:jc w:val="both"/>
        <w:rPr>
          <w:rFonts w:asciiTheme="majorHAnsi" w:eastAsia="Times" w:hAnsiTheme="majorHAnsi" w:cs="Calibri Light"/>
          <w:color w:val="611485"/>
          <w:sz w:val="28"/>
          <w:szCs w:val="28"/>
        </w:rPr>
      </w:pPr>
    </w:p>
    <w:p w14:paraId="14A59F80" w14:textId="30E4A161" w:rsidR="00A76D68" w:rsidRDefault="00A76D68" w:rsidP="00EE42F0">
      <w:pPr>
        <w:pStyle w:val="Default"/>
        <w:jc w:val="both"/>
        <w:rPr>
          <w:rFonts w:asciiTheme="majorHAnsi" w:eastAsia="Times" w:hAnsiTheme="majorHAnsi" w:cs="Calibri Light"/>
          <w:color w:val="611485"/>
          <w:sz w:val="28"/>
          <w:szCs w:val="28"/>
        </w:rPr>
      </w:pPr>
    </w:p>
    <w:p w14:paraId="4E0FE2B3" w14:textId="5278CC69" w:rsidR="00A76D68" w:rsidRDefault="00A76D68" w:rsidP="00EE42F0">
      <w:pPr>
        <w:pStyle w:val="Default"/>
        <w:jc w:val="both"/>
        <w:rPr>
          <w:rFonts w:asciiTheme="majorHAnsi" w:eastAsia="Times" w:hAnsiTheme="majorHAnsi" w:cs="Calibri Light"/>
          <w:color w:val="611485"/>
          <w:sz w:val="28"/>
          <w:szCs w:val="28"/>
        </w:rPr>
      </w:pPr>
    </w:p>
    <w:p w14:paraId="7F46BABF" w14:textId="57773316" w:rsidR="00A76D68" w:rsidRDefault="00A76D68" w:rsidP="00EE42F0">
      <w:pPr>
        <w:pStyle w:val="Default"/>
        <w:jc w:val="both"/>
        <w:rPr>
          <w:rFonts w:asciiTheme="majorHAnsi" w:eastAsia="Times" w:hAnsiTheme="majorHAnsi" w:cs="Calibri Light"/>
          <w:color w:val="611485"/>
          <w:sz w:val="28"/>
          <w:szCs w:val="28"/>
        </w:rPr>
      </w:pPr>
    </w:p>
    <w:p w14:paraId="12EFBD05" w14:textId="12331D1F" w:rsidR="00A76D68" w:rsidRDefault="00A76D68" w:rsidP="00EE42F0">
      <w:pPr>
        <w:pStyle w:val="Default"/>
        <w:jc w:val="both"/>
        <w:rPr>
          <w:rFonts w:asciiTheme="majorHAnsi" w:eastAsia="Times" w:hAnsiTheme="majorHAnsi" w:cs="Calibri Light"/>
          <w:color w:val="611485"/>
          <w:sz w:val="28"/>
          <w:szCs w:val="28"/>
        </w:rPr>
      </w:pPr>
    </w:p>
    <w:p w14:paraId="4DF0D97F" w14:textId="2BD4AF8F" w:rsidR="00A76D68" w:rsidRDefault="00A76D68" w:rsidP="00EE42F0">
      <w:pPr>
        <w:pStyle w:val="Default"/>
        <w:jc w:val="both"/>
        <w:rPr>
          <w:rFonts w:asciiTheme="majorHAnsi" w:eastAsia="Times" w:hAnsiTheme="majorHAnsi" w:cs="Calibri Light"/>
          <w:color w:val="611485"/>
          <w:sz w:val="28"/>
          <w:szCs w:val="28"/>
        </w:rPr>
      </w:pPr>
    </w:p>
    <w:p w14:paraId="195FD34C" w14:textId="0C39D5FE" w:rsidR="00A76D68" w:rsidRDefault="00A76D68" w:rsidP="00EE42F0">
      <w:pPr>
        <w:pStyle w:val="Default"/>
        <w:jc w:val="both"/>
        <w:rPr>
          <w:rFonts w:asciiTheme="majorHAnsi" w:eastAsia="Times" w:hAnsiTheme="majorHAnsi" w:cs="Calibri Light"/>
          <w:color w:val="611485"/>
          <w:sz w:val="28"/>
          <w:szCs w:val="28"/>
        </w:rPr>
      </w:pPr>
    </w:p>
    <w:p w14:paraId="21D31A69" w14:textId="3AA8FD45" w:rsidR="00A76D68" w:rsidRDefault="00A76D68" w:rsidP="00EE42F0">
      <w:pPr>
        <w:pStyle w:val="Default"/>
        <w:jc w:val="both"/>
        <w:rPr>
          <w:rFonts w:asciiTheme="majorHAnsi" w:eastAsia="Times" w:hAnsiTheme="majorHAnsi" w:cs="Calibri Light"/>
          <w:color w:val="611485"/>
          <w:sz w:val="28"/>
          <w:szCs w:val="28"/>
        </w:rPr>
      </w:pPr>
    </w:p>
    <w:p w14:paraId="000912B7" w14:textId="771FB75E" w:rsidR="00A76D68" w:rsidRDefault="00A76D68" w:rsidP="00EE42F0">
      <w:pPr>
        <w:pStyle w:val="Default"/>
        <w:jc w:val="both"/>
        <w:rPr>
          <w:rFonts w:asciiTheme="majorHAnsi" w:eastAsia="Times" w:hAnsiTheme="majorHAnsi" w:cs="Calibri Light"/>
          <w:color w:val="611485"/>
          <w:sz w:val="28"/>
          <w:szCs w:val="28"/>
        </w:rPr>
      </w:pPr>
    </w:p>
    <w:p w14:paraId="16CA7688" w14:textId="7031F760" w:rsidR="00A76D68" w:rsidRDefault="00A76D68" w:rsidP="00EE42F0">
      <w:pPr>
        <w:pStyle w:val="Default"/>
        <w:jc w:val="both"/>
        <w:rPr>
          <w:rFonts w:asciiTheme="majorHAnsi" w:eastAsia="Times" w:hAnsiTheme="majorHAnsi" w:cs="Calibri Light"/>
          <w:color w:val="611485"/>
          <w:sz w:val="28"/>
          <w:szCs w:val="28"/>
        </w:rPr>
      </w:pPr>
    </w:p>
    <w:p w14:paraId="47EC1204" w14:textId="467BEBE9" w:rsidR="00A76D68" w:rsidRDefault="00A76D68" w:rsidP="00EE42F0">
      <w:pPr>
        <w:pStyle w:val="Default"/>
        <w:jc w:val="both"/>
        <w:rPr>
          <w:rFonts w:asciiTheme="majorHAnsi" w:eastAsia="Times" w:hAnsiTheme="majorHAnsi" w:cs="Calibri Light"/>
          <w:color w:val="611485"/>
          <w:sz w:val="28"/>
          <w:szCs w:val="28"/>
        </w:rPr>
      </w:pPr>
    </w:p>
    <w:p w14:paraId="1B1615ED" w14:textId="3953D521" w:rsidR="00A76D68" w:rsidRDefault="00A76D68" w:rsidP="00EE42F0">
      <w:pPr>
        <w:pStyle w:val="Default"/>
        <w:jc w:val="both"/>
        <w:rPr>
          <w:rFonts w:asciiTheme="majorHAnsi" w:eastAsia="Times" w:hAnsiTheme="majorHAnsi" w:cs="Calibri Light"/>
          <w:color w:val="611485"/>
          <w:sz w:val="28"/>
          <w:szCs w:val="28"/>
        </w:rPr>
      </w:pPr>
    </w:p>
    <w:p w14:paraId="60241706" w14:textId="63941852" w:rsidR="00A76D68" w:rsidRDefault="00A76D68" w:rsidP="00EE42F0">
      <w:pPr>
        <w:pStyle w:val="Default"/>
        <w:jc w:val="both"/>
        <w:rPr>
          <w:rFonts w:asciiTheme="majorHAnsi" w:eastAsia="Times" w:hAnsiTheme="majorHAnsi" w:cs="Calibri Light"/>
          <w:color w:val="611485"/>
          <w:sz w:val="28"/>
          <w:szCs w:val="28"/>
        </w:rPr>
      </w:pPr>
    </w:p>
    <w:p w14:paraId="4375E525" w14:textId="1CE490BD" w:rsidR="00A76D68" w:rsidRDefault="00A76D68" w:rsidP="00EE42F0">
      <w:pPr>
        <w:pStyle w:val="Default"/>
        <w:jc w:val="both"/>
        <w:rPr>
          <w:rFonts w:asciiTheme="majorHAnsi" w:eastAsia="Times" w:hAnsiTheme="majorHAnsi" w:cs="Calibri Light"/>
          <w:color w:val="611485"/>
          <w:sz w:val="28"/>
          <w:szCs w:val="28"/>
        </w:rPr>
      </w:pPr>
    </w:p>
    <w:p w14:paraId="43271D39" w14:textId="4E98FD21" w:rsidR="00A76D68" w:rsidRDefault="00A76D68" w:rsidP="00EE42F0">
      <w:pPr>
        <w:pStyle w:val="Default"/>
        <w:jc w:val="both"/>
        <w:rPr>
          <w:rFonts w:asciiTheme="majorHAnsi" w:eastAsia="Times" w:hAnsiTheme="majorHAnsi" w:cs="Calibri Light"/>
          <w:color w:val="611485"/>
          <w:sz w:val="28"/>
          <w:szCs w:val="28"/>
        </w:rPr>
      </w:pPr>
    </w:p>
    <w:p w14:paraId="5E33CAA1" w14:textId="77777777" w:rsidR="00A76D68" w:rsidRPr="00A76D68" w:rsidRDefault="00A76D68" w:rsidP="00EE42F0">
      <w:pPr>
        <w:pStyle w:val="Default"/>
        <w:jc w:val="both"/>
        <w:rPr>
          <w:rFonts w:asciiTheme="majorHAnsi" w:eastAsia="Times" w:hAnsiTheme="majorHAnsi" w:cs="Calibri Light"/>
          <w:color w:val="611485"/>
          <w:sz w:val="28"/>
          <w:szCs w:val="28"/>
        </w:rPr>
      </w:pPr>
    </w:p>
    <w:p w14:paraId="0506FCCF"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E28E9A4" w14:textId="2870DCC0" w:rsidR="00E6188C" w:rsidRPr="00F31311" w:rsidRDefault="00F3637E" w:rsidP="00EE42F0">
      <w:pPr>
        <w:pStyle w:val="Default"/>
        <w:jc w:val="both"/>
        <w:rPr>
          <w:rFonts w:asciiTheme="majorHAnsi" w:eastAsia="Arial Unicode MS" w:hAnsiTheme="majorHAnsi" w:cs="Calibri Light"/>
          <w:color w:val="611485"/>
          <w:sz w:val="28"/>
          <w:szCs w:val="28"/>
        </w:rPr>
      </w:pPr>
      <w:r w:rsidRPr="00A76D68">
        <w:rPr>
          <w:rFonts w:asciiTheme="majorHAnsi" w:hAnsiTheme="majorHAnsi" w:cs="Calibri Light"/>
          <w:color w:val="611485"/>
          <w:sz w:val="28"/>
          <w:szCs w:val="28"/>
        </w:rPr>
        <w:t>Este es un estudio patrocinado por Allied Command Transformation</w:t>
      </w:r>
      <w:r w:rsidR="00E42323">
        <w:rPr>
          <w:rStyle w:val="Refdenotaalpie"/>
          <w:rFonts w:asciiTheme="majorHAnsi" w:hAnsiTheme="majorHAnsi" w:cs="Calibri Light"/>
          <w:color w:val="611485"/>
          <w:sz w:val="28"/>
          <w:szCs w:val="28"/>
        </w:rPr>
        <w:footnoteReference w:id="3"/>
      </w:r>
      <w:r w:rsidRPr="00A76D68">
        <w:rPr>
          <w:rFonts w:asciiTheme="majorHAnsi" w:hAnsiTheme="majorHAnsi" w:cs="Calibri Light"/>
          <w:color w:val="611485"/>
          <w:sz w:val="28"/>
          <w:szCs w:val="28"/>
        </w:rPr>
        <w:t xml:space="preserve"> (ACT), pero los puntos de vista y opiniones expresados en esta publicación reflejan estrictamente las discusiones mantenidas en los foros del Innovation Hub. No reflejan las de ACT o a sus países miembros, por lo que ninguna de ellas puede citarse como una declaración oficial que les pertenezca.</w:t>
      </w:r>
      <w:r w:rsidRPr="00A76D68">
        <w:rPr>
          <w:rFonts w:asciiTheme="majorHAnsi" w:eastAsia="Arial Unicode MS" w:hAnsiTheme="majorHAnsi" w:cs="Calibri Light"/>
          <w:color w:val="611485"/>
          <w:sz w:val="28"/>
          <w:szCs w:val="28"/>
        </w:rPr>
        <w:br w:type="page"/>
      </w:r>
    </w:p>
    <w:p w14:paraId="14BB3FB7" w14:textId="5C38E014" w:rsidR="00F568A5" w:rsidRDefault="007C3ECC" w:rsidP="00EE42F0">
      <w:pPr>
        <w:pStyle w:val="Default"/>
        <w:jc w:val="both"/>
        <w:rPr>
          <w:rFonts w:asciiTheme="majorHAnsi" w:hAnsiTheme="majorHAnsi" w:cs="Calibri Light"/>
          <w:b/>
          <w:bCs/>
          <w:color w:val="611485"/>
          <w:sz w:val="32"/>
          <w:szCs w:val="32"/>
        </w:rPr>
      </w:pPr>
      <w:r w:rsidRPr="00034765">
        <w:rPr>
          <w:rFonts w:asciiTheme="majorHAnsi" w:hAnsiTheme="majorHAnsi" w:cs="Calibri Light"/>
          <w:b/>
          <w:bCs/>
          <w:color w:val="611485"/>
          <w:sz w:val="32"/>
          <w:szCs w:val="32"/>
        </w:rPr>
        <w:lastRenderedPageBreak/>
        <w:t xml:space="preserve">Resumen ejecutivo </w:t>
      </w:r>
    </w:p>
    <w:p w14:paraId="6E8800DB"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30673E9F" w14:textId="4001C4AC" w:rsidR="00DD1242" w:rsidRDefault="00F3637E" w:rsidP="00B56CCC">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está escrito en el documento Warfighting 2040, la naturaleza de la guerra ha cambiado. La mayoría de los conflictos actuales permanecen por debajo del umbral de la definición</w:t>
      </w:r>
      <w:r w:rsidR="00A169BA">
        <w:rPr>
          <w:rFonts w:asciiTheme="majorHAnsi" w:hAnsiTheme="majorHAnsi" w:cs="Calibri Light"/>
          <w:color w:val="611485"/>
          <w:sz w:val="28"/>
          <w:szCs w:val="28"/>
          <w:lang w:val="es-EC"/>
        </w:rPr>
        <w:t xml:space="preserve"> </w:t>
      </w:r>
      <w:r w:rsidR="00A169BA" w:rsidRPr="00A76D68">
        <w:rPr>
          <w:rFonts w:asciiTheme="majorHAnsi" w:hAnsiTheme="majorHAnsi" w:cs="Calibri Light"/>
          <w:color w:val="611485"/>
          <w:sz w:val="28"/>
          <w:szCs w:val="28"/>
          <w:lang w:val="es-EC"/>
        </w:rPr>
        <w:t>de guerra</w:t>
      </w:r>
      <w:r w:rsidRPr="00A76D68">
        <w:rPr>
          <w:rFonts w:asciiTheme="majorHAnsi" w:hAnsiTheme="majorHAnsi" w:cs="Calibri Light"/>
          <w:color w:val="611485"/>
          <w:sz w:val="28"/>
          <w:szCs w:val="28"/>
          <w:lang w:val="es-EC"/>
        </w:rPr>
        <w:t xml:space="preserve"> tradicionalmente aceptada, pero han surgido nuevas formas de guerra, como la </w:t>
      </w:r>
      <w:r w:rsidR="00A169BA" w:rsidRPr="00A76D68">
        <w:rPr>
          <w:rFonts w:asciiTheme="majorHAnsi" w:hAnsiTheme="majorHAnsi" w:cs="Calibri Light"/>
          <w:color w:val="611485"/>
          <w:sz w:val="28"/>
          <w:szCs w:val="28"/>
          <w:lang w:val="es-EC"/>
        </w:rPr>
        <w:t>Cognitive Warfare</w:t>
      </w:r>
      <w:r w:rsidR="00D24335">
        <w:rPr>
          <w:rFonts w:asciiTheme="majorHAnsi" w:hAnsiTheme="majorHAnsi" w:cs="Calibri Light"/>
          <w:color w:val="611485"/>
          <w:sz w:val="28"/>
          <w:szCs w:val="28"/>
          <w:lang w:val="es-EC"/>
        </w:rPr>
        <w:t xml:space="preserve"> </w:t>
      </w:r>
      <w:r w:rsidR="00D24335" w:rsidRPr="00A76D68">
        <w:rPr>
          <w:rFonts w:asciiTheme="majorHAnsi" w:hAnsiTheme="majorHAnsi" w:cs="Calibri Light"/>
          <w:color w:val="611485"/>
          <w:sz w:val="28"/>
          <w:szCs w:val="28"/>
          <w:lang w:val="es-EC"/>
        </w:rPr>
        <w:t>(CW),</w:t>
      </w:r>
      <w:r w:rsidR="00A169BA">
        <w:rPr>
          <w:rFonts w:asciiTheme="majorHAnsi" w:hAnsiTheme="majorHAnsi" w:cs="Calibri Light"/>
          <w:color w:val="611485"/>
          <w:sz w:val="28"/>
          <w:szCs w:val="28"/>
          <w:lang w:val="es-EC"/>
        </w:rPr>
        <w:t xml:space="preserve"> </w:t>
      </w:r>
      <w:r w:rsidR="00D24335">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D24335">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ognitiva</w:t>
      </w:r>
      <w:r w:rsidR="00D24335">
        <w:rPr>
          <w:rFonts w:asciiTheme="majorHAnsi" w:hAnsiTheme="majorHAnsi" w:cs="Calibri Light"/>
          <w:color w:val="611485"/>
          <w:sz w:val="28"/>
          <w:szCs w:val="28"/>
          <w:lang w:val="es-EC"/>
        </w:rPr>
        <w:t xml:space="preserve"> en español,</w:t>
      </w:r>
      <w:r w:rsidRPr="00A76D68">
        <w:rPr>
          <w:rFonts w:asciiTheme="majorHAnsi" w:hAnsiTheme="majorHAnsi" w:cs="Calibri Light"/>
          <w:color w:val="611485"/>
          <w:sz w:val="28"/>
          <w:szCs w:val="28"/>
          <w:lang w:val="es-EC"/>
        </w:rPr>
        <w:t xml:space="preserve"> mientras que la mente humana ahora se considera como un nuevo dominio de guerra. </w:t>
      </w:r>
    </w:p>
    <w:p w14:paraId="642E55CC" w14:textId="77777777" w:rsidR="00DD1242" w:rsidRDefault="00DD1242" w:rsidP="00B56CCC">
      <w:pPr>
        <w:pStyle w:val="Body"/>
        <w:jc w:val="both"/>
        <w:rPr>
          <w:rFonts w:asciiTheme="majorHAnsi" w:hAnsiTheme="majorHAnsi" w:cs="Calibri Light"/>
          <w:color w:val="611485"/>
          <w:sz w:val="28"/>
          <w:szCs w:val="28"/>
          <w:lang w:val="es-EC"/>
        </w:rPr>
      </w:pPr>
    </w:p>
    <w:p w14:paraId="44924438" w14:textId="4D12ADDF" w:rsidR="00DD1242" w:rsidRDefault="00F3637E" w:rsidP="00B56CCC">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Con el papel cada vez mayor de la tecnología y la sobrecarga de información, las habilidades cognitivas individuales ya no serán suficientes para garantizar una toma de decisiones informada y oportuna, lo que dará lugar al nuevo concepto de Guerra Cognitiva, que se ha convertido en un término recurrente en la terminología militar en los últimos años. </w:t>
      </w:r>
    </w:p>
    <w:p w14:paraId="60A52C3C" w14:textId="77777777" w:rsidR="00E6188C" w:rsidRDefault="00E6188C" w:rsidP="00B56CCC">
      <w:pPr>
        <w:pStyle w:val="Body"/>
        <w:jc w:val="both"/>
        <w:rPr>
          <w:rFonts w:asciiTheme="majorHAnsi" w:hAnsiTheme="majorHAnsi" w:cs="Calibri Light"/>
          <w:color w:val="611485"/>
          <w:sz w:val="28"/>
          <w:szCs w:val="28"/>
          <w:lang w:val="es-EC"/>
        </w:rPr>
      </w:pPr>
    </w:p>
    <w:p w14:paraId="4107ABD5" w14:textId="4C100CB5" w:rsidR="00F31311" w:rsidRDefault="00F31311" w:rsidP="00B56CCC">
      <w:pPr>
        <w:pStyle w:val="Body"/>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 xml:space="preserve">La </w:t>
      </w:r>
      <w:r w:rsidR="00D24335">
        <w:rPr>
          <w:rFonts w:asciiTheme="majorHAnsi" w:hAnsiTheme="majorHAnsi" w:cs="Calibri Light"/>
          <w:color w:val="611485"/>
          <w:sz w:val="28"/>
          <w:szCs w:val="28"/>
          <w:lang w:val="es-EC"/>
        </w:rPr>
        <w:t>G</w:t>
      </w:r>
      <w:r>
        <w:rPr>
          <w:rFonts w:asciiTheme="majorHAnsi" w:hAnsiTheme="majorHAnsi" w:cs="Calibri Light"/>
          <w:color w:val="611485"/>
          <w:sz w:val="28"/>
          <w:szCs w:val="28"/>
          <w:lang w:val="es-EC"/>
        </w:rPr>
        <w:t xml:space="preserve">uerra </w:t>
      </w:r>
      <w:r w:rsidR="00D24335">
        <w:rPr>
          <w:rFonts w:asciiTheme="majorHAnsi" w:hAnsiTheme="majorHAnsi" w:cs="Calibri Light"/>
          <w:color w:val="611485"/>
          <w:sz w:val="28"/>
          <w:szCs w:val="28"/>
          <w:lang w:val="es-EC"/>
        </w:rPr>
        <w:t>C</w:t>
      </w:r>
      <w:r>
        <w:rPr>
          <w:rFonts w:asciiTheme="majorHAnsi" w:hAnsiTheme="majorHAnsi" w:cs="Calibri Light"/>
          <w:color w:val="611485"/>
          <w:sz w:val="28"/>
          <w:szCs w:val="28"/>
          <w:lang w:val="es-EC"/>
        </w:rPr>
        <w:t>ognitiva</w:t>
      </w:r>
      <w:r w:rsidR="00F3637E" w:rsidRPr="00A76D68">
        <w:rPr>
          <w:rFonts w:asciiTheme="majorHAnsi" w:hAnsiTheme="majorHAnsi" w:cs="Calibri Light"/>
          <w:color w:val="611485"/>
          <w:sz w:val="28"/>
          <w:szCs w:val="28"/>
          <w:lang w:val="es-EC"/>
        </w:rPr>
        <w:t xml:space="preserve"> provoca un desafío insidioso. Interrumpe la comprensión y las reacciones ordinarias a los eventos de una manera gradual y sutil, pero con efectos dañinos significativos a lo largo del tiempo. </w:t>
      </w:r>
    </w:p>
    <w:p w14:paraId="6B4B7BFD" w14:textId="77777777" w:rsidR="00F31311" w:rsidRDefault="00F31311" w:rsidP="00B56CCC">
      <w:pPr>
        <w:pStyle w:val="Body"/>
        <w:jc w:val="both"/>
        <w:rPr>
          <w:rFonts w:asciiTheme="majorHAnsi" w:hAnsiTheme="majorHAnsi" w:cs="Calibri Light"/>
          <w:color w:val="611485"/>
          <w:sz w:val="28"/>
          <w:szCs w:val="28"/>
          <w:lang w:val="es-EC"/>
        </w:rPr>
      </w:pPr>
    </w:p>
    <w:p w14:paraId="47E8E4A9" w14:textId="257CFA43" w:rsidR="00F31311" w:rsidRDefault="00F31311" w:rsidP="00B56CCC">
      <w:pPr>
        <w:pStyle w:val="Body"/>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La</w:t>
      </w:r>
      <w:r w:rsidR="00F3637E" w:rsidRPr="00A76D68">
        <w:rPr>
          <w:rFonts w:asciiTheme="majorHAnsi" w:hAnsiTheme="majorHAnsi" w:cs="Calibri Light"/>
          <w:color w:val="611485"/>
          <w:sz w:val="28"/>
          <w:szCs w:val="28"/>
          <w:lang w:val="es-EC"/>
        </w:rPr>
        <w:t xml:space="preserve"> </w:t>
      </w:r>
      <w:r w:rsidR="00D24335">
        <w:rPr>
          <w:rFonts w:asciiTheme="majorHAnsi" w:hAnsiTheme="majorHAnsi" w:cs="Calibri Light"/>
          <w:color w:val="611485"/>
          <w:sz w:val="28"/>
          <w:szCs w:val="28"/>
          <w:lang w:val="es-EC"/>
        </w:rPr>
        <w:t>G</w:t>
      </w:r>
      <w:r w:rsidR="00F3637E" w:rsidRPr="00A76D68">
        <w:rPr>
          <w:rFonts w:asciiTheme="majorHAnsi" w:hAnsiTheme="majorHAnsi" w:cs="Calibri Light"/>
          <w:color w:val="611485"/>
          <w:sz w:val="28"/>
          <w:szCs w:val="28"/>
          <w:lang w:val="es-EC"/>
        </w:rPr>
        <w:t xml:space="preserve">uerra </w:t>
      </w:r>
      <w:r w:rsidR="00D24335">
        <w:rPr>
          <w:rFonts w:asciiTheme="majorHAnsi" w:hAnsiTheme="majorHAnsi" w:cs="Calibri Light"/>
          <w:color w:val="611485"/>
          <w:sz w:val="28"/>
          <w:szCs w:val="28"/>
          <w:lang w:val="es-EC"/>
        </w:rPr>
        <w:t>C</w:t>
      </w:r>
      <w:r w:rsidR="00F3637E" w:rsidRPr="00A76D68">
        <w:rPr>
          <w:rFonts w:asciiTheme="majorHAnsi" w:hAnsiTheme="majorHAnsi" w:cs="Calibri Light"/>
          <w:color w:val="611485"/>
          <w:sz w:val="28"/>
          <w:szCs w:val="28"/>
          <w:lang w:val="es-EC"/>
        </w:rPr>
        <w:t xml:space="preserve">ognitiva tiene un alcance universal, desde el individuo hasta los estados y las organizaciones multinacionales. Se alimenta de las técnicas de desinformación y propaganda dirigidas a agotar psicológicamente a los receptores de información. </w:t>
      </w:r>
    </w:p>
    <w:p w14:paraId="2369DCA3" w14:textId="77777777" w:rsidR="00F31311" w:rsidRDefault="00F31311" w:rsidP="00B56CCC">
      <w:pPr>
        <w:pStyle w:val="Body"/>
        <w:jc w:val="both"/>
        <w:rPr>
          <w:rFonts w:asciiTheme="majorHAnsi" w:hAnsiTheme="majorHAnsi" w:cs="Calibri Light"/>
          <w:color w:val="611485"/>
          <w:sz w:val="28"/>
          <w:szCs w:val="28"/>
          <w:lang w:val="es-EC"/>
        </w:rPr>
      </w:pPr>
    </w:p>
    <w:p w14:paraId="1E54E57A" w14:textId="24B37405" w:rsidR="008A6EBC" w:rsidRDefault="00F3637E" w:rsidP="00B56CCC">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Todo el mundo contribuye, en diversos grados, consciente o inconscientemente, proporciona</w:t>
      </w:r>
      <w:r w:rsidR="00F31311">
        <w:rPr>
          <w:rFonts w:asciiTheme="majorHAnsi" w:hAnsiTheme="majorHAnsi" w:cs="Calibri Light"/>
          <w:color w:val="611485"/>
          <w:sz w:val="28"/>
          <w:szCs w:val="28"/>
          <w:lang w:val="es-EC"/>
        </w:rPr>
        <w:t>ndo</w:t>
      </w:r>
      <w:r w:rsidRPr="00A76D68">
        <w:rPr>
          <w:rFonts w:asciiTheme="majorHAnsi" w:hAnsiTheme="majorHAnsi" w:cs="Calibri Light"/>
          <w:color w:val="611485"/>
          <w:sz w:val="28"/>
          <w:szCs w:val="28"/>
          <w:lang w:val="es-EC"/>
        </w:rPr>
        <w:t xml:space="preserve"> un conocimiento invaluable sobre la sociedad, especialmente las sociedades abiertas, como las de Occidente. Este conocimiento puede convertirse fácilmente en un arma. Ofrece a los adversarios de la OTAN un medio para eludir el campo de batalla tradicional con resultados estratégicos significativos, que pueden utilizarse para transformar radicalmente las sociedades occidentales. </w:t>
      </w:r>
    </w:p>
    <w:p w14:paraId="0705EA86" w14:textId="77777777" w:rsidR="00E6188C" w:rsidRDefault="00E6188C" w:rsidP="00B56CCC">
      <w:pPr>
        <w:pStyle w:val="Body"/>
        <w:jc w:val="both"/>
        <w:rPr>
          <w:rFonts w:asciiTheme="majorHAnsi" w:hAnsiTheme="majorHAnsi" w:cs="Calibri Light"/>
          <w:color w:val="611485"/>
          <w:sz w:val="28"/>
          <w:szCs w:val="28"/>
          <w:lang w:val="es-EC"/>
        </w:rPr>
      </w:pPr>
    </w:p>
    <w:p w14:paraId="31A5386E" w14:textId="6245AE42" w:rsidR="00E6188C" w:rsidRDefault="008A6EBC" w:rsidP="00B56CCC">
      <w:pPr>
        <w:pStyle w:val="Body"/>
        <w:jc w:val="both"/>
        <w:rPr>
          <w:rFonts w:asciiTheme="majorHAnsi" w:hAnsiTheme="majorHAnsi" w:cs="Calibri Light"/>
          <w:color w:val="611485"/>
          <w:sz w:val="28"/>
          <w:szCs w:val="28"/>
          <w:lang w:val="es-EC"/>
        </w:rPr>
      </w:pPr>
      <w:r w:rsidRPr="008A6EBC">
        <w:rPr>
          <w:rFonts w:asciiTheme="majorHAnsi" w:hAnsiTheme="majorHAnsi" w:cs="Calibri Light"/>
          <w:color w:val="611485"/>
          <w:sz w:val="28"/>
          <w:szCs w:val="28"/>
          <w:lang w:val="es-EC"/>
        </w:rPr>
        <w:t xml:space="preserve">Los instrumentos de la </w:t>
      </w:r>
      <w:r w:rsidR="00013FE1">
        <w:rPr>
          <w:rFonts w:asciiTheme="majorHAnsi" w:hAnsiTheme="majorHAnsi" w:cs="Calibri Light"/>
          <w:color w:val="611485"/>
          <w:sz w:val="28"/>
          <w:szCs w:val="28"/>
          <w:lang w:val="es-EC"/>
        </w:rPr>
        <w:t>G</w:t>
      </w:r>
      <w:r w:rsidRPr="008A6EBC">
        <w:rPr>
          <w:rFonts w:asciiTheme="majorHAnsi" w:hAnsiTheme="majorHAnsi" w:cs="Calibri Light"/>
          <w:color w:val="611485"/>
          <w:sz w:val="28"/>
          <w:szCs w:val="28"/>
          <w:lang w:val="es-EC"/>
        </w:rPr>
        <w:t xml:space="preserve">uerra de la </w:t>
      </w:r>
      <w:r w:rsidR="00013FE1">
        <w:rPr>
          <w:rFonts w:asciiTheme="majorHAnsi" w:hAnsiTheme="majorHAnsi" w:cs="Calibri Light"/>
          <w:color w:val="611485"/>
          <w:sz w:val="28"/>
          <w:szCs w:val="28"/>
          <w:lang w:val="es-EC"/>
        </w:rPr>
        <w:t>I</w:t>
      </w:r>
      <w:r w:rsidRPr="008A6EBC">
        <w:rPr>
          <w:rFonts w:asciiTheme="majorHAnsi" w:hAnsiTheme="majorHAnsi" w:cs="Calibri Light"/>
          <w:color w:val="611485"/>
          <w:sz w:val="28"/>
          <w:szCs w:val="28"/>
          <w:lang w:val="es-EC"/>
        </w:rPr>
        <w:t>nformación</w:t>
      </w:r>
      <w:r w:rsidR="00F31311">
        <w:rPr>
          <w:rFonts w:asciiTheme="majorHAnsi" w:hAnsiTheme="majorHAnsi" w:cs="Calibri Light"/>
          <w:color w:val="611485"/>
          <w:sz w:val="28"/>
          <w:szCs w:val="28"/>
          <w:lang w:val="es-EC"/>
        </w:rPr>
        <w:t xml:space="preserve"> (IW)</w:t>
      </w:r>
      <w:r w:rsidR="00013FE1">
        <w:rPr>
          <w:rStyle w:val="Refdenotaalpie"/>
          <w:rFonts w:asciiTheme="majorHAnsi" w:hAnsiTheme="majorHAnsi" w:cs="Calibri Light"/>
          <w:color w:val="611485"/>
          <w:sz w:val="28"/>
          <w:szCs w:val="28"/>
          <w:lang w:val="es-EC"/>
        </w:rPr>
        <w:footnoteReference w:id="4"/>
      </w:r>
      <w:r w:rsidRPr="008A6EBC">
        <w:rPr>
          <w:rFonts w:asciiTheme="majorHAnsi" w:hAnsiTheme="majorHAnsi" w:cs="Calibri Light"/>
          <w:color w:val="611485"/>
          <w:sz w:val="28"/>
          <w:szCs w:val="28"/>
          <w:lang w:val="es-EC"/>
        </w:rPr>
        <w:t>, junto con la adición de “neuro-armas”, se suman a las perspectivas tecnológicas futuras, lo que sugiere que el campo cognitivo será uno de los campos de batalla del mañana</w:t>
      </w:r>
      <w:r w:rsidR="00F3637E" w:rsidRPr="00A76D68">
        <w:rPr>
          <w:rFonts w:asciiTheme="majorHAnsi" w:hAnsiTheme="majorHAnsi" w:cs="Calibri Light"/>
          <w:color w:val="611485"/>
          <w:sz w:val="28"/>
          <w:szCs w:val="28"/>
          <w:lang w:val="es-EC"/>
        </w:rPr>
        <w:t>. Esta perspectiva se fortalece aún más con los rápidos avances de las NBIC (Nanotecnología, Biotecnología, Tecnología de la Información y Ciencias Cognitivas) y la comprensión del cerebro. Los adversarios de la OTAN ya están invirtiendo fuertemente en estas nuevas tecnologías.</w:t>
      </w:r>
    </w:p>
    <w:p w14:paraId="0CA7D878" w14:textId="77777777" w:rsidR="00E6188C" w:rsidRDefault="00E6188C" w:rsidP="00B56CCC">
      <w:pPr>
        <w:pStyle w:val="Body"/>
        <w:jc w:val="both"/>
        <w:rPr>
          <w:rFonts w:asciiTheme="majorHAnsi" w:hAnsiTheme="majorHAnsi" w:cs="Calibri Light"/>
          <w:color w:val="611485"/>
          <w:sz w:val="28"/>
          <w:szCs w:val="28"/>
          <w:lang w:val="es-EC"/>
        </w:rPr>
      </w:pPr>
    </w:p>
    <w:p w14:paraId="2FEFEEF7" w14:textId="02D6AEF2" w:rsidR="00E6188C" w:rsidRDefault="00F3637E" w:rsidP="00B56CCC">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 xml:space="preserve">La OTAN necesita anticipar los avances en estas tecnologías creando conciencia sobre el verdadero potencial de CW. Cualquiera que sea la naturaleza y el objeto de la guerra, siempre se reduce a un choque de voluntades humanas y, por lo tanto, lo que define la victoria será la capacidad de imponer un comportamiento deseado en una audiencia elegida. Las acciones emprendidas en los cinco dominios (aire, tierra, mar, espacio y cibernético) se ejecutan para tener un efecto en el dominio humano. Por lo tanto, es hora de que la OTAN reconozca la importancia renovada del sexto dominio operativo, a saber, el Dominio </w:t>
      </w:r>
      <w:r w:rsidR="001624DF">
        <w:rPr>
          <w:rFonts w:asciiTheme="majorHAnsi" w:hAnsiTheme="majorHAnsi" w:cs="Calibri Light"/>
          <w:color w:val="611485"/>
          <w:sz w:val="28"/>
          <w:szCs w:val="28"/>
          <w:lang w:val="es-EC"/>
        </w:rPr>
        <w:t xml:space="preserve">de lo </w:t>
      </w:r>
      <w:r w:rsidRPr="00A76D68">
        <w:rPr>
          <w:rFonts w:asciiTheme="majorHAnsi" w:hAnsiTheme="majorHAnsi" w:cs="Calibri Light"/>
          <w:color w:val="611485"/>
          <w:sz w:val="28"/>
          <w:szCs w:val="28"/>
          <w:lang w:val="es-EC"/>
        </w:rPr>
        <w:t>Humano.</w:t>
      </w:r>
    </w:p>
    <w:p w14:paraId="36B66CCC" w14:textId="7C043CB2" w:rsidR="00E6188C" w:rsidRDefault="00E6188C" w:rsidP="00B56CCC">
      <w:pPr>
        <w:pStyle w:val="Body"/>
        <w:jc w:val="both"/>
        <w:rPr>
          <w:rFonts w:asciiTheme="majorHAnsi" w:hAnsiTheme="majorHAnsi" w:cs="Calibri Light"/>
          <w:color w:val="611485"/>
          <w:sz w:val="28"/>
          <w:szCs w:val="28"/>
          <w:lang w:val="es-EC"/>
        </w:rPr>
      </w:pPr>
    </w:p>
    <w:p w14:paraId="4999805C" w14:textId="175018C9" w:rsidR="00F31311" w:rsidRDefault="00F31311" w:rsidP="00B56CCC">
      <w:pPr>
        <w:pStyle w:val="Body"/>
        <w:jc w:val="both"/>
        <w:rPr>
          <w:rFonts w:asciiTheme="majorHAnsi" w:hAnsiTheme="majorHAnsi" w:cs="Calibri Light"/>
          <w:color w:val="611485"/>
          <w:sz w:val="28"/>
          <w:szCs w:val="28"/>
          <w:lang w:val="es-EC"/>
        </w:rPr>
      </w:pPr>
    </w:p>
    <w:p w14:paraId="76D3894B" w14:textId="2C46FDE1" w:rsidR="00FC34BE" w:rsidRDefault="00FC34BE" w:rsidP="00B56CCC">
      <w:pPr>
        <w:pStyle w:val="Body"/>
        <w:jc w:val="both"/>
        <w:rPr>
          <w:rFonts w:asciiTheme="majorHAnsi" w:hAnsiTheme="majorHAnsi" w:cs="Calibri Light"/>
          <w:color w:val="611485"/>
          <w:sz w:val="28"/>
          <w:szCs w:val="28"/>
          <w:lang w:val="es-EC"/>
        </w:rPr>
      </w:pPr>
    </w:p>
    <w:p w14:paraId="3A866F7D" w14:textId="526FE494" w:rsidR="00FC34BE" w:rsidRDefault="00FC34BE" w:rsidP="00B56CCC">
      <w:pPr>
        <w:pStyle w:val="Body"/>
        <w:jc w:val="both"/>
        <w:rPr>
          <w:rFonts w:asciiTheme="majorHAnsi" w:hAnsiTheme="majorHAnsi" w:cs="Calibri Light"/>
          <w:color w:val="611485"/>
          <w:sz w:val="28"/>
          <w:szCs w:val="28"/>
          <w:lang w:val="es-EC"/>
        </w:rPr>
      </w:pPr>
    </w:p>
    <w:p w14:paraId="29A0D743" w14:textId="1A6EE27C" w:rsidR="00FC34BE" w:rsidRDefault="00FC34BE" w:rsidP="00B56CCC">
      <w:pPr>
        <w:pStyle w:val="Body"/>
        <w:jc w:val="both"/>
        <w:rPr>
          <w:rFonts w:asciiTheme="majorHAnsi" w:hAnsiTheme="majorHAnsi" w:cs="Calibri Light"/>
          <w:color w:val="611485"/>
          <w:sz w:val="28"/>
          <w:szCs w:val="28"/>
          <w:lang w:val="es-EC"/>
        </w:rPr>
      </w:pPr>
    </w:p>
    <w:p w14:paraId="2AF36AEB" w14:textId="575971DE" w:rsidR="00FC34BE" w:rsidRDefault="00FC34BE" w:rsidP="00B56CCC">
      <w:pPr>
        <w:pStyle w:val="Body"/>
        <w:jc w:val="both"/>
        <w:rPr>
          <w:rFonts w:asciiTheme="majorHAnsi" w:hAnsiTheme="majorHAnsi" w:cs="Calibri Light"/>
          <w:color w:val="611485"/>
          <w:sz w:val="28"/>
          <w:szCs w:val="28"/>
          <w:lang w:val="es-EC"/>
        </w:rPr>
      </w:pPr>
    </w:p>
    <w:p w14:paraId="1D7229D7" w14:textId="77777777" w:rsidR="00FC34BE" w:rsidRDefault="00FC34BE" w:rsidP="00B56CCC">
      <w:pPr>
        <w:pStyle w:val="Body"/>
        <w:jc w:val="both"/>
        <w:rPr>
          <w:rFonts w:asciiTheme="majorHAnsi" w:hAnsiTheme="majorHAnsi" w:cs="Calibri Light"/>
          <w:color w:val="611485"/>
          <w:sz w:val="28"/>
          <w:szCs w:val="28"/>
          <w:lang w:val="es-EC"/>
        </w:rPr>
      </w:pPr>
    </w:p>
    <w:p w14:paraId="1F7A2D5C" w14:textId="2D2AF824" w:rsidR="00E6188C" w:rsidRDefault="00E6188C" w:rsidP="00B56CCC">
      <w:pPr>
        <w:pStyle w:val="Body"/>
        <w:jc w:val="both"/>
        <w:rPr>
          <w:rFonts w:asciiTheme="majorHAnsi" w:hAnsiTheme="majorHAnsi" w:cs="Calibri Light"/>
          <w:color w:val="611485"/>
          <w:sz w:val="28"/>
          <w:szCs w:val="28"/>
          <w:lang w:val="es-EC"/>
        </w:rPr>
      </w:pPr>
    </w:p>
    <w:p w14:paraId="0525E3EF" w14:textId="0803DAC4" w:rsidR="00E6188C" w:rsidRDefault="00F31311" w:rsidP="00F31311">
      <w:pPr>
        <w:pStyle w:val="Body"/>
        <w:jc w:val="center"/>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 *</w:t>
      </w:r>
      <w:r w:rsidR="00A84F63">
        <w:rPr>
          <w:rFonts w:asciiTheme="majorHAnsi" w:hAnsiTheme="majorHAnsi" w:cs="Calibri Light"/>
          <w:color w:val="611485"/>
          <w:sz w:val="28"/>
          <w:szCs w:val="28"/>
          <w:lang w:val="es-EC"/>
        </w:rPr>
        <w:t xml:space="preserve"> *</w:t>
      </w:r>
    </w:p>
    <w:p w14:paraId="4C0AE6B1" w14:textId="029A874C" w:rsidR="00F31311" w:rsidRDefault="00F31311" w:rsidP="00F31311">
      <w:pPr>
        <w:pStyle w:val="Body"/>
        <w:jc w:val="center"/>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 *</w:t>
      </w:r>
      <w:r w:rsidR="00A84F63">
        <w:rPr>
          <w:rFonts w:asciiTheme="majorHAnsi" w:hAnsiTheme="majorHAnsi" w:cs="Calibri Light"/>
          <w:color w:val="611485"/>
          <w:sz w:val="28"/>
          <w:szCs w:val="28"/>
          <w:lang w:val="es-EC"/>
        </w:rPr>
        <w:t xml:space="preserve"> *</w:t>
      </w:r>
    </w:p>
    <w:p w14:paraId="04B6961F" w14:textId="77777777" w:rsidR="00F31311" w:rsidRDefault="00F31311" w:rsidP="00F31311">
      <w:pPr>
        <w:pStyle w:val="Body"/>
        <w:jc w:val="center"/>
        <w:rPr>
          <w:rFonts w:asciiTheme="majorHAnsi" w:hAnsiTheme="majorHAnsi" w:cs="Calibri Light"/>
          <w:color w:val="611485"/>
          <w:sz w:val="28"/>
          <w:szCs w:val="28"/>
          <w:lang w:val="es-EC"/>
        </w:rPr>
      </w:pPr>
    </w:p>
    <w:p w14:paraId="5196229A" w14:textId="77777777" w:rsidR="00E6188C" w:rsidRDefault="00E6188C" w:rsidP="00B56CCC">
      <w:pPr>
        <w:pStyle w:val="Body"/>
        <w:jc w:val="both"/>
        <w:rPr>
          <w:rFonts w:asciiTheme="majorHAnsi" w:hAnsiTheme="majorHAnsi" w:cs="Calibri Light"/>
          <w:color w:val="611485"/>
          <w:sz w:val="28"/>
          <w:szCs w:val="28"/>
          <w:lang w:val="es-EC"/>
        </w:rPr>
      </w:pPr>
    </w:p>
    <w:p w14:paraId="4736DA84" w14:textId="4D7F2217" w:rsidR="00E6188C" w:rsidRDefault="00E6188C" w:rsidP="00B56CCC">
      <w:pPr>
        <w:pStyle w:val="Body"/>
        <w:jc w:val="both"/>
        <w:rPr>
          <w:rFonts w:asciiTheme="majorHAnsi" w:hAnsiTheme="majorHAnsi" w:cs="Calibri Light"/>
          <w:color w:val="611485"/>
          <w:sz w:val="28"/>
          <w:szCs w:val="28"/>
          <w:lang w:val="es-EC"/>
        </w:rPr>
      </w:pPr>
    </w:p>
    <w:p w14:paraId="0C719253" w14:textId="7C0725D5" w:rsidR="00A00B4A" w:rsidRDefault="00A00B4A" w:rsidP="00B56CCC">
      <w:pPr>
        <w:pStyle w:val="Body"/>
        <w:jc w:val="both"/>
        <w:rPr>
          <w:rFonts w:asciiTheme="majorHAnsi" w:hAnsiTheme="majorHAnsi" w:cs="Calibri Light"/>
          <w:color w:val="611485"/>
          <w:sz w:val="28"/>
          <w:szCs w:val="28"/>
          <w:lang w:val="es-EC"/>
        </w:rPr>
      </w:pPr>
    </w:p>
    <w:p w14:paraId="3943589C" w14:textId="67AB38CE" w:rsidR="00A00B4A" w:rsidRDefault="00A00B4A" w:rsidP="00B56CCC">
      <w:pPr>
        <w:pStyle w:val="Body"/>
        <w:jc w:val="both"/>
        <w:rPr>
          <w:rFonts w:asciiTheme="majorHAnsi" w:hAnsiTheme="majorHAnsi" w:cs="Calibri Light"/>
          <w:color w:val="611485"/>
          <w:sz w:val="28"/>
          <w:szCs w:val="28"/>
          <w:lang w:val="es-EC"/>
        </w:rPr>
      </w:pPr>
    </w:p>
    <w:p w14:paraId="2EAF1266" w14:textId="0D61AB8C" w:rsidR="00A00B4A" w:rsidRDefault="00A00B4A" w:rsidP="00B56CCC">
      <w:pPr>
        <w:pStyle w:val="Body"/>
        <w:jc w:val="both"/>
        <w:rPr>
          <w:rFonts w:asciiTheme="majorHAnsi" w:hAnsiTheme="majorHAnsi" w:cs="Calibri Light"/>
          <w:color w:val="611485"/>
          <w:sz w:val="28"/>
          <w:szCs w:val="28"/>
          <w:lang w:val="es-EC"/>
        </w:rPr>
      </w:pPr>
    </w:p>
    <w:p w14:paraId="76FEE130" w14:textId="2B11EBA5" w:rsidR="00A00B4A" w:rsidRDefault="00A00B4A" w:rsidP="00B56CCC">
      <w:pPr>
        <w:pStyle w:val="Body"/>
        <w:jc w:val="both"/>
        <w:rPr>
          <w:rFonts w:asciiTheme="majorHAnsi" w:hAnsiTheme="majorHAnsi" w:cs="Calibri Light"/>
          <w:color w:val="611485"/>
          <w:sz w:val="28"/>
          <w:szCs w:val="28"/>
          <w:lang w:val="es-EC"/>
        </w:rPr>
      </w:pPr>
    </w:p>
    <w:p w14:paraId="6989E07F" w14:textId="697653E2" w:rsidR="00A00B4A" w:rsidRDefault="00A00B4A" w:rsidP="00B56CCC">
      <w:pPr>
        <w:pStyle w:val="Body"/>
        <w:jc w:val="both"/>
        <w:rPr>
          <w:rFonts w:asciiTheme="majorHAnsi" w:hAnsiTheme="majorHAnsi" w:cs="Calibri Light"/>
          <w:color w:val="611485"/>
          <w:sz w:val="28"/>
          <w:szCs w:val="28"/>
          <w:lang w:val="es-EC"/>
        </w:rPr>
      </w:pPr>
    </w:p>
    <w:p w14:paraId="7B7CE694" w14:textId="01A6C809" w:rsidR="00A00B4A" w:rsidRDefault="00A00B4A" w:rsidP="00B56CCC">
      <w:pPr>
        <w:pStyle w:val="Body"/>
        <w:jc w:val="both"/>
        <w:rPr>
          <w:rFonts w:asciiTheme="majorHAnsi" w:hAnsiTheme="majorHAnsi" w:cs="Calibri Light"/>
          <w:color w:val="611485"/>
          <w:sz w:val="28"/>
          <w:szCs w:val="28"/>
          <w:lang w:val="es-EC"/>
        </w:rPr>
      </w:pPr>
    </w:p>
    <w:p w14:paraId="7654B5F1" w14:textId="2AD4D2FE" w:rsidR="00A00B4A" w:rsidRDefault="00A00B4A" w:rsidP="00B56CCC">
      <w:pPr>
        <w:pStyle w:val="Body"/>
        <w:jc w:val="both"/>
        <w:rPr>
          <w:rFonts w:asciiTheme="majorHAnsi" w:hAnsiTheme="majorHAnsi" w:cs="Calibri Light"/>
          <w:color w:val="611485"/>
          <w:sz w:val="28"/>
          <w:szCs w:val="28"/>
          <w:lang w:val="es-EC"/>
        </w:rPr>
      </w:pPr>
    </w:p>
    <w:p w14:paraId="41AF23A1" w14:textId="76F6AAA8" w:rsidR="00A00B4A" w:rsidRDefault="00A00B4A" w:rsidP="00B56CCC">
      <w:pPr>
        <w:pStyle w:val="Body"/>
        <w:jc w:val="both"/>
        <w:rPr>
          <w:rFonts w:asciiTheme="majorHAnsi" w:hAnsiTheme="majorHAnsi" w:cs="Calibri Light"/>
          <w:color w:val="611485"/>
          <w:sz w:val="28"/>
          <w:szCs w:val="28"/>
          <w:lang w:val="es-EC"/>
        </w:rPr>
      </w:pPr>
    </w:p>
    <w:p w14:paraId="6FFDE0B2" w14:textId="79A1FBA1" w:rsidR="00A00B4A" w:rsidRDefault="00A00B4A" w:rsidP="00B56CCC">
      <w:pPr>
        <w:pStyle w:val="Body"/>
        <w:jc w:val="both"/>
        <w:rPr>
          <w:rFonts w:asciiTheme="majorHAnsi" w:hAnsiTheme="majorHAnsi" w:cs="Calibri Light"/>
          <w:color w:val="611485"/>
          <w:sz w:val="28"/>
          <w:szCs w:val="28"/>
          <w:lang w:val="es-EC"/>
        </w:rPr>
      </w:pPr>
    </w:p>
    <w:p w14:paraId="563F5024" w14:textId="55F24A45" w:rsidR="00A00B4A" w:rsidRDefault="00A00B4A" w:rsidP="00B56CCC">
      <w:pPr>
        <w:pStyle w:val="Body"/>
        <w:jc w:val="both"/>
        <w:rPr>
          <w:rFonts w:asciiTheme="majorHAnsi" w:hAnsiTheme="majorHAnsi" w:cs="Calibri Light"/>
          <w:color w:val="611485"/>
          <w:sz w:val="28"/>
          <w:szCs w:val="28"/>
          <w:lang w:val="es-EC"/>
        </w:rPr>
      </w:pPr>
    </w:p>
    <w:p w14:paraId="4B182710" w14:textId="789F5D29" w:rsidR="00A00B4A" w:rsidRDefault="00A00B4A" w:rsidP="00B56CCC">
      <w:pPr>
        <w:pStyle w:val="Body"/>
        <w:jc w:val="both"/>
        <w:rPr>
          <w:rFonts w:asciiTheme="majorHAnsi" w:hAnsiTheme="majorHAnsi" w:cs="Calibri Light"/>
          <w:color w:val="611485"/>
          <w:sz w:val="28"/>
          <w:szCs w:val="28"/>
          <w:lang w:val="es-EC"/>
        </w:rPr>
      </w:pPr>
    </w:p>
    <w:p w14:paraId="14C5F19F" w14:textId="08D320D4" w:rsidR="00A00B4A" w:rsidRDefault="00A00B4A" w:rsidP="00B56CCC">
      <w:pPr>
        <w:pStyle w:val="Body"/>
        <w:jc w:val="both"/>
        <w:rPr>
          <w:rFonts w:asciiTheme="majorHAnsi" w:hAnsiTheme="majorHAnsi" w:cs="Calibri Light"/>
          <w:color w:val="611485"/>
          <w:sz w:val="28"/>
          <w:szCs w:val="28"/>
          <w:lang w:val="es-EC"/>
        </w:rPr>
      </w:pPr>
    </w:p>
    <w:p w14:paraId="269F241B" w14:textId="4238F766" w:rsidR="00A00B4A" w:rsidRDefault="00A00B4A" w:rsidP="00B56CCC">
      <w:pPr>
        <w:pStyle w:val="Body"/>
        <w:jc w:val="both"/>
        <w:rPr>
          <w:rFonts w:asciiTheme="majorHAnsi" w:hAnsiTheme="majorHAnsi" w:cs="Calibri Light"/>
          <w:color w:val="611485"/>
          <w:sz w:val="28"/>
          <w:szCs w:val="28"/>
          <w:lang w:val="es-EC"/>
        </w:rPr>
      </w:pPr>
    </w:p>
    <w:p w14:paraId="1E77EADC" w14:textId="7979B57D" w:rsidR="00A00B4A" w:rsidRDefault="00A00B4A" w:rsidP="00B56CCC">
      <w:pPr>
        <w:pStyle w:val="Body"/>
        <w:jc w:val="both"/>
        <w:rPr>
          <w:rFonts w:asciiTheme="majorHAnsi" w:hAnsiTheme="majorHAnsi" w:cs="Calibri Light"/>
          <w:color w:val="611485"/>
          <w:sz w:val="28"/>
          <w:szCs w:val="28"/>
          <w:lang w:val="es-EC"/>
        </w:rPr>
      </w:pPr>
    </w:p>
    <w:p w14:paraId="4D3465C2" w14:textId="6E30AC4C" w:rsidR="00A00B4A" w:rsidRDefault="00A00B4A" w:rsidP="00B56CCC">
      <w:pPr>
        <w:pStyle w:val="Body"/>
        <w:jc w:val="both"/>
        <w:rPr>
          <w:rFonts w:asciiTheme="majorHAnsi" w:hAnsiTheme="majorHAnsi" w:cs="Calibri Light"/>
          <w:color w:val="611485"/>
          <w:sz w:val="28"/>
          <w:szCs w:val="28"/>
          <w:lang w:val="es-EC"/>
        </w:rPr>
      </w:pPr>
    </w:p>
    <w:p w14:paraId="2301200D" w14:textId="2258A5DB" w:rsidR="00FC34BE" w:rsidRDefault="00FC34BE" w:rsidP="00EE42F0">
      <w:pPr>
        <w:pStyle w:val="Body"/>
        <w:jc w:val="both"/>
        <w:rPr>
          <w:rFonts w:asciiTheme="majorHAnsi" w:hAnsiTheme="majorHAnsi" w:cs="Calibri Light"/>
          <w:color w:val="611485"/>
          <w:sz w:val="28"/>
          <w:szCs w:val="28"/>
          <w:lang w:val="es-EC"/>
        </w:rPr>
      </w:pPr>
    </w:p>
    <w:p w14:paraId="3DDF9727" w14:textId="45B68FC8" w:rsidR="00026190" w:rsidRDefault="00026190" w:rsidP="00EE42F0">
      <w:pPr>
        <w:pStyle w:val="Body"/>
        <w:jc w:val="both"/>
        <w:rPr>
          <w:rFonts w:asciiTheme="majorHAnsi" w:hAnsiTheme="majorHAnsi" w:cs="Calibri Light"/>
          <w:b/>
          <w:bCs/>
          <w:color w:val="611485"/>
          <w:sz w:val="32"/>
          <w:szCs w:val="32"/>
          <w:lang w:val="es-EC"/>
        </w:rPr>
      </w:pPr>
    </w:p>
    <w:p w14:paraId="07B6B29E" w14:textId="77777777" w:rsidR="00026190" w:rsidRDefault="00026190" w:rsidP="00EE42F0">
      <w:pPr>
        <w:pStyle w:val="Body"/>
        <w:jc w:val="both"/>
        <w:rPr>
          <w:rFonts w:asciiTheme="majorHAnsi" w:hAnsiTheme="majorHAnsi" w:cs="Calibri Light"/>
          <w:b/>
          <w:bCs/>
          <w:color w:val="611485"/>
          <w:sz w:val="32"/>
          <w:szCs w:val="32"/>
          <w:lang w:val="es-EC"/>
        </w:rPr>
      </w:pPr>
    </w:p>
    <w:p w14:paraId="76E52B72" w14:textId="0B2A43CA" w:rsidR="00F568A5" w:rsidRPr="00E6188C" w:rsidRDefault="00F3637E" w:rsidP="00EE42F0">
      <w:pPr>
        <w:pStyle w:val="Body"/>
        <w:jc w:val="both"/>
        <w:rPr>
          <w:rFonts w:asciiTheme="majorHAnsi" w:hAnsiTheme="majorHAnsi" w:cs="Calibri Light"/>
          <w:color w:val="611485"/>
          <w:sz w:val="28"/>
          <w:szCs w:val="28"/>
          <w:lang w:val="es-EC"/>
        </w:rPr>
      </w:pPr>
      <w:r w:rsidRPr="00034765">
        <w:rPr>
          <w:rFonts w:asciiTheme="majorHAnsi" w:hAnsiTheme="majorHAnsi" w:cs="Calibri Light"/>
          <w:b/>
          <w:bCs/>
          <w:color w:val="611485"/>
          <w:sz w:val="32"/>
          <w:szCs w:val="32"/>
          <w:lang w:val="es-EC"/>
        </w:rPr>
        <w:t>Introducción</w:t>
      </w:r>
    </w:p>
    <w:p w14:paraId="50C0AC86" w14:textId="77777777" w:rsidR="00F568A5" w:rsidRPr="00A76D68" w:rsidRDefault="00F568A5" w:rsidP="00EE42F0">
      <w:pPr>
        <w:pStyle w:val="Body"/>
        <w:jc w:val="both"/>
        <w:rPr>
          <w:rFonts w:asciiTheme="majorHAnsi" w:eastAsia="Helvetica" w:hAnsiTheme="majorHAnsi" w:cs="Calibri Light"/>
          <w:color w:val="611485"/>
          <w:sz w:val="28"/>
          <w:szCs w:val="28"/>
          <w:lang w:val="es-EC"/>
        </w:rPr>
      </w:pPr>
    </w:p>
    <w:p w14:paraId="20D0E4F6" w14:textId="77777777" w:rsidR="00A84F63" w:rsidRDefault="00F3637E" w:rsidP="00B52475">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Las capacidades cognitivas individuales y organizacionales serán de suma importancia debido a la velocidad y el volumen de información disponible en el espacio de batalla moderno. Si la tecnología moderna promete mejorar el rendimiento cognitivo humano, también contiene las semillas de serias amenazas para las organizaciones militares.</w:t>
      </w:r>
    </w:p>
    <w:p w14:paraId="22F78ACC" w14:textId="77777777" w:rsidR="00A84F63" w:rsidRDefault="00A84F63" w:rsidP="00B52475">
      <w:pPr>
        <w:pStyle w:val="Body"/>
        <w:jc w:val="both"/>
        <w:rPr>
          <w:rFonts w:asciiTheme="majorHAnsi" w:hAnsiTheme="majorHAnsi" w:cs="Calibri Light"/>
          <w:color w:val="611485"/>
          <w:sz w:val="28"/>
          <w:szCs w:val="28"/>
          <w:lang w:val="es-EC"/>
        </w:rPr>
      </w:pPr>
    </w:p>
    <w:p w14:paraId="16D737CC" w14:textId="77777777" w:rsidR="00A84F63" w:rsidRDefault="00F3637E" w:rsidP="00B52475">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Debido a que las organizaciones están compuestas por seres humanos, las limitaciones y preferencias humanas afectan en última instancia el comportamiento organizacional y los procesos de toma de decisiones. Las organizaciones militares están sujetas al problema de la racionalidad limitada, pero esta restricción a menudo se pasa por alto en la práctica.</w:t>
      </w:r>
      <w:r w:rsidRPr="00A84F63">
        <w:rPr>
          <w:rFonts w:asciiTheme="majorHAnsi" w:hAnsiTheme="majorHAnsi" w:cs="Calibri Light"/>
          <w:b/>
          <w:bCs/>
          <w:color w:val="611485"/>
          <w:sz w:val="28"/>
          <w:szCs w:val="28"/>
          <w:lang w:val="es-EC"/>
        </w:rPr>
        <w:t xml:space="preserve">1 </w:t>
      </w:r>
    </w:p>
    <w:p w14:paraId="43B3F4E3" w14:textId="77777777" w:rsidR="00A84F63" w:rsidRDefault="00A84F63" w:rsidP="00B52475">
      <w:pPr>
        <w:pStyle w:val="Body"/>
        <w:jc w:val="both"/>
        <w:rPr>
          <w:rFonts w:asciiTheme="majorHAnsi" w:hAnsiTheme="majorHAnsi" w:cs="Calibri Light"/>
          <w:color w:val="611485"/>
          <w:sz w:val="28"/>
          <w:szCs w:val="28"/>
          <w:lang w:val="es-EC"/>
        </w:rPr>
      </w:pPr>
    </w:p>
    <w:p w14:paraId="7D821306" w14:textId="77777777" w:rsidR="00A84F63" w:rsidRDefault="00F3637E" w:rsidP="00B52475">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un entorno impregnado de tecnología y sobrecargado de información, la gestión de las habilidades cognitivas dentro de las organizaciones militares será clave, mientras que el desarrollo de capacidades para dañar las habilidades cognitivas de los oponentes serán una necesidad. En otras palabras, la OTAN deberá adquirir la capacidad de salvaguardar su proceso de toma de decisiones e interrumpir el del adversario. </w:t>
      </w:r>
    </w:p>
    <w:p w14:paraId="4014F31B" w14:textId="77777777" w:rsidR="00A84F63" w:rsidRDefault="00A84F63" w:rsidP="00B52475">
      <w:pPr>
        <w:pStyle w:val="Body"/>
        <w:jc w:val="both"/>
        <w:rPr>
          <w:rFonts w:asciiTheme="majorHAnsi" w:hAnsiTheme="majorHAnsi" w:cs="Calibri Light"/>
          <w:color w:val="611485"/>
          <w:sz w:val="28"/>
          <w:szCs w:val="28"/>
          <w:lang w:val="es-EC"/>
        </w:rPr>
      </w:pPr>
    </w:p>
    <w:p w14:paraId="0AA7711E" w14:textId="0220D195" w:rsidR="00F568A5" w:rsidRPr="00A76D68" w:rsidRDefault="00F3637E" w:rsidP="00B52475">
      <w:pPr>
        <w:pStyle w:val="Body"/>
        <w:jc w:val="both"/>
        <w:rPr>
          <w:rFonts w:asciiTheme="majorHAnsi" w:eastAsia="Times" w:hAnsiTheme="majorHAnsi" w:cs="Calibri Light"/>
          <w:color w:val="611485"/>
          <w:sz w:val="28"/>
          <w:szCs w:val="28"/>
          <w:lang w:val="es-EC"/>
        </w:rPr>
      </w:pPr>
      <w:r w:rsidRPr="00A76D68">
        <w:rPr>
          <w:rFonts w:asciiTheme="majorHAnsi" w:hAnsiTheme="majorHAnsi" w:cs="Calibri Light"/>
          <w:color w:val="611485"/>
          <w:sz w:val="28"/>
          <w:szCs w:val="28"/>
          <w:lang w:val="es-EC"/>
        </w:rPr>
        <w:t>Este estudio pretende responder a las tres preguntas siguientes:</w:t>
      </w:r>
    </w:p>
    <w:p w14:paraId="54AB369B" w14:textId="77777777" w:rsidR="00F568A5" w:rsidRPr="00A84F63" w:rsidRDefault="00F568A5" w:rsidP="00B52475">
      <w:pPr>
        <w:pStyle w:val="Body"/>
        <w:jc w:val="both"/>
        <w:rPr>
          <w:rFonts w:asciiTheme="majorHAnsi" w:eastAsia="Times" w:hAnsiTheme="majorHAnsi" w:cs="Calibri Light"/>
          <w:color w:val="611485"/>
          <w:sz w:val="10"/>
          <w:szCs w:val="10"/>
          <w:lang w:val="es-EC"/>
        </w:rPr>
      </w:pPr>
    </w:p>
    <w:p w14:paraId="0084CA0C" w14:textId="0555B5BC" w:rsidR="00F568A5" w:rsidRPr="00A76D68" w:rsidRDefault="00F3637E" w:rsidP="00E6188C">
      <w:pPr>
        <w:pStyle w:val="Body"/>
        <w:numPr>
          <w:ilvl w:val="0"/>
          <w:numId w:val="2"/>
        </w:numPr>
        <w:jc w:val="both"/>
        <w:rPr>
          <w:rFonts w:asciiTheme="majorHAnsi" w:eastAsia="Times" w:hAnsiTheme="majorHAnsi" w:cs="Calibri Light"/>
          <w:color w:val="611485"/>
          <w:sz w:val="28"/>
          <w:szCs w:val="28"/>
          <w:lang w:val="es-EC"/>
        </w:rPr>
      </w:pPr>
      <w:r w:rsidRPr="00A76D68">
        <w:rPr>
          <w:rFonts w:asciiTheme="majorHAnsi" w:hAnsiTheme="majorHAnsi" w:cs="Calibri Light"/>
          <w:color w:val="611485"/>
          <w:sz w:val="28"/>
          <w:szCs w:val="28"/>
          <w:lang w:val="es-EC"/>
        </w:rPr>
        <w:t>Mejorar la conciencia sobre la guerra cognitiva, incluida una mejor comprensión de los riesgos y oportunidades de las nuevas tecnologías cognitivas/de la mente humana;</w:t>
      </w:r>
    </w:p>
    <w:p w14:paraId="601BAF82" w14:textId="1BD645D2" w:rsidR="00E6188C" w:rsidRDefault="00F3637E" w:rsidP="00E6188C">
      <w:pPr>
        <w:pStyle w:val="Body"/>
        <w:numPr>
          <w:ilvl w:val="0"/>
          <w:numId w:val="2"/>
        </w:numPr>
        <w:jc w:val="both"/>
        <w:rPr>
          <w:rFonts w:asciiTheme="majorHAnsi" w:eastAsia="Times" w:hAnsiTheme="majorHAnsi" w:cs="Calibri Light"/>
          <w:color w:val="611485"/>
          <w:sz w:val="28"/>
          <w:szCs w:val="28"/>
          <w:lang w:val="es-EC"/>
        </w:rPr>
      </w:pPr>
      <w:r w:rsidRPr="00A76D68">
        <w:rPr>
          <w:rFonts w:asciiTheme="majorHAnsi" w:hAnsiTheme="majorHAnsi" w:cs="Calibri Light"/>
          <w:color w:val="611485"/>
          <w:sz w:val="28"/>
          <w:szCs w:val="28"/>
          <w:lang w:val="es-EC"/>
        </w:rPr>
        <w:t>Proporcionar información "lista para usar" sobre Cognitive Warfare;</w:t>
      </w:r>
    </w:p>
    <w:p w14:paraId="3B203DE7" w14:textId="3FBBEEED" w:rsidR="00F568A5" w:rsidRPr="00FC34BE" w:rsidRDefault="00F3637E" w:rsidP="00E6188C">
      <w:pPr>
        <w:pStyle w:val="Body"/>
        <w:numPr>
          <w:ilvl w:val="0"/>
          <w:numId w:val="2"/>
        </w:numPr>
        <w:jc w:val="both"/>
        <w:rPr>
          <w:rFonts w:asciiTheme="majorHAnsi" w:eastAsia="Times" w:hAnsiTheme="majorHAnsi" w:cs="Calibri Light"/>
          <w:color w:val="611485"/>
          <w:sz w:val="28"/>
          <w:szCs w:val="28"/>
          <w:lang w:val="es-EC"/>
        </w:rPr>
      </w:pPr>
      <w:r w:rsidRPr="00A76D68">
        <w:rPr>
          <w:rFonts w:asciiTheme="majorHAnsi" w:hAnsiTheme="majorHAnsi" w:cs="Calibri Light"/>
          <w:color w:val="611485"/>
          <w:sz w:val="28"/>
          <w:szCs w:val="28"/>
          <w:lang w:val="es-EC"/>
        </w:rPr>
        <w:t>Y para proporcionar argumentos de nivel estratégico a SACT en cuanto a recomendar, o no, Mente Cognitiva / Humana como un Dominio Operacional.</w:t>
      </w:r>
    </w:p>
    <w:p w14:paraId="27C9E16D" w14:textId="4FE0755A" w:rsidR="00FC34BE" w:rsidRDefault="00FC34BE" w:rsidP="00FC34BE">
      <w:pPr>
        <w:pStyle w:val="Body"/>
        <w:ind w:left="720"/>
        <w:jc w:val="both"/>
        <w:rPr>
          <w:rFonts w:asciiTheme="majorHAnsi" w:hAnsiTheme="majorHAnsi" w:cs="Calibri Light"/>
          <w:color w:val="611485"/>
          <w:sz w:val="28"/>
          <w:szCs w:val="28"/>
          <w:lang w:val="es-EC"/>
        </w:rPr>
      </w:pPr>
    </w:p>
    <w:p w14:paraId="7102D6A2" w14:textId="14F0F5FF" w:rsidR="00FC34BE" w:rsidRDefault="00FC34BE" w:rsidP="00FC34BE">
      <w:pPr>
        <w:pStyle w:val="Body"/>
        <w:ind w:left="720"/>
        <w:jc w:val="both"/>
        <w:rPr>
          <w:rFonts w:asciiTheme="majorHAnsi" w:hAnsiTheme="majorHAnsi" w:cs="Calibri Light"/>
          <w:color w:val="611485"/>
          <w:sz w:val="28"/>
          <w:szCs w:val="28"/>
          <w:lang w:val="es-EC"/>
        </w:rPr>
      </w:pPr>
    </w:p>
    <w:p w14:paraId="7B19F5E6" w14:textId="77777777" w:rsidR="00FC34BE" w:rsidRDefault="00FC34BE" w:rsidP="00FC34BE">
      <w:pPr>
        <w:pStyle w:val="Body"/>
        <w:ind w:left="720"/>
        <w:jc w:val="both"/>
        <w:rPr>
          <w:rFonts w:asciiTheme="majorHAnsi" w:hAnsiTheme="majorHAnsi" w:cs="Calibri Light"/>
          <w:color w:val="611485"/>
          <w:sz w:val="28"/>
          <w:szCs w:val="28"/>
          <w:lang w:val="es-EC"/>
        </w:rPr>
      </w:pPr>
    </w:p>
    <w:p w14:paraId="6E5698A1" w14:textId="7D37581A" w:rsidR="00FC34BE" w:rsidRDefault="00FC34BE" w:rsidP="00FC34BE">
      <w:pPr>
        <w:pStyle w:val="Body"/>
        <w:ind w:left="720"/>
        <w:jc w:val="both"/>
        <w:rPr>
          <w:rFonts w:asciiTheme="majorHAnsi" w:eastAsia="Times" w:hAnsiTheme="majorHAnsi" w:cs="Calibri Light"/>
          <w:color w:val="611485"/>
          <w:sz w:val="28"/>
          <w:szCs w:val="28"/>
          <w:lang w:val="es-EC"/>
        </w:rPr>
      </w:pPr>
    </w:p>
    <w:p w14:paraId="4F3BE54A" w14:textId="47D82DDC" w:rsidR="00FC34BE" w:rsidRDefault="00FC34BE" w:rsidP="00FC34BE">
      <w:pPr>
        <w:pStyle w:val="Body"/>
        <w:ind w:left="720"/>
        <w:jc w:val="both"/>
        <w:rPr>
          <w:rFonts w:asciiTheme="majorHAnsi" w:eastAsia="Times" w:hAnsiTheme="majorHAnsi" w:cs="Calibri Light"/>
          <w:color w:val="611485"/>
          <w:sz w:val="28"/>
          <w:szCs w:val="28"/>
          <w:lang w:val="es-EC"/>
        </w:rPr>
      </w:pPr>
    </w:p>
    <w:p w14:paraId="4B6432ED" w14:textId="5E029E6A" w:rsidR="00FC34BE" w:rsidRDefault="00FC34BE" w:rsidP="00FC34BE">
      <w:pPr>
        <w:pStyle w:val="Body"/>
        <w:ind w:left="720"/>
        <w:jc w:val="both"/>
        <w:rPr>
          <w:rFonts w:asciiTheme="majorHAnsi" w:eastAsia="Times" w:hAnsiTheme="majorHAnsi" w:cs="Calibri Light"/>
          <w:color w:val="611485"/>
          <w:sz w:val="28"/>
          <w:szCs w:val="28"/>
          <w:lang w:val="es-EC"/>
        </w:rPr>
      </w:pPr>
    </w:p>
    <w:p w14:paraId="25842D10" w14:textId="5AC18F82" w:rsidR="00FC34BE" w:rsidRDefault="00FC34BE" w:rsidP="00FC34BE">
      <w:pPr>
        <w:pStyle w:val="Body"/>
        <w:ind w:left="720"/>
        <w:jc w:val="both"/>
        <w:rPr>
          <w:rFonts w:asciiTheme="majorHAnsi" w:eastAsia="Times" w:hAnsiTheme="majorHAnsi" w:cs="Calibri Light"/>
          <w:color w:val="611485"/>
          <w:sz w:val="28"/>
          <w:szCs w:val="28"/>
          <w:lang w:val="es-EC"/>
        </w:rPr>
      </w:pPr>
    </w:p>
    <w:p w14:paraId="4EAB601E" w14:textId="1F933C56" w:rsidR="00FC34BE" w:rsidRDefault="00FC34BE" w:rsidP="00FC34BE">
      <w:pPr>
        <w:pStyle w:val="Body"/>
        <w:ind w:left="720"/>
        <w:jc w:val="both"/>
        <w:rPr>
          <w:rFonts w:asciiTheme="majorHAnsi" w:eastAsia="Times" w:hAnsiTheme="majorHAnsi" w:cs="Calibri Light"/>
          <w:color w:val="611485"/>
          <w:sz w:val="28"/>
          <w:szCs w:val="28"/>
          <w:lang w:val="es-EC"/>
        </w:rPr>
      </w:pPr>
    </w:p>
    <w:p w14:paraId="6E7E761F" w14:textId="77777777" w:rsidR="00FC34BE" w:rsidRPr="00E6188C" w:rsidRDefault="00FC34BE" w:rsidP="00FC34BE">
      <w:pPr>
        <w:pStyle w:val="Body"/>
        <w:ind w:left="720"/>
        <w:jc w:val="both"/>
        <w:rPr>
          <w:rFonts w:asciiTheme="majorHAnsi" w:eastAsia="Times" w:hAnsiTheme="majorHAnsi" w:cs="Calibri Light"/>
          <w:color w:val="611485"/>
          <w:sz w:val="28"/>
          <w:szCs w:val="28"/>
          <w:lang w:val="es-EC"/>
        </w:rPr>
      </w:pPr>
    </w:p>
    <w:p w14:paraId="55066C05" w14:textId="51D3EC7D" w:rsidR="006C7A41" w:rsidRPr="006C7A41" w:rsidRDefault="006C7A41" w:rsidP="00EE42F0">
      <w:pPr>
        <w:pStyle w:val="Body"/>
        <w:jc w:val="both"/>
        <w:rPr>
          <w:rFonts w:asciiTheme="majorHAnsi" w:hAnsiTheme="majorHAnsi" w:cs="Calibri Light"/>
          <w:b/>
          <w:bCs/>
          <w:color w:val="611485"/>
          <w:sz w:val="40"/>
          <w:szCs w:val="40"/>
          <w:lang w:val="es-EC"/>
        </w:rPr>
      </w:pPr>
      <w:r w:rsidRPr="006C7A41">
        <w:rPr>
          <w:rFonts w:asciiTheme="majorHAnsi" w:hAnsiTheme="majorHAnsi" w:cs="Calibri Light"/>
          <w:b/>
          <w:bCs/>
          <w:color w:val="611485"/>
          <w:sz w:val="40"/>
          <w:szCs w:val="40"/>
          <w:lang w:val="es-EC"/>
        </w:rPr>
        <w:lastRenderedPageBreak/>
        <w:t>El advenimiento de la Guerra Cognitiva</w:t>
      </w:r>
    </w:p>
    <w:p w14:paraId="07D85C9A" w14:textId="77777777" w:rsidR="006C7A41" w:rsidRDefault="006C7A41" w:rsidP="00EE42F0">
      <w:pPr>
        <w:pStyle w:val="Body"/>
        <w:jc w:val="both"/>
        <w:rPr>
          <w:rFonts w:asciiTheme="majorHAnsi" w:hAnsiTheme="majorHAnsi" w:cs="Calibri Light"/>
          <w:b/>
          <w:bCs/>
          <w:color w:val="611485"/>
          <w:sz w:val="32"/>
          <w:szCs w:val="32"/>
          <w:lang w:val="es-EC"/>
        </w:rPr>
      </w:pPr>
    </w:p>
    <w:p w14:paraId="12353736" w14:textId="726AD773" w:rsidR="00F568A5" w:rsidRPr="00034765" w:rsidRDefault="00EA020F" w:rsidP="00EE42F0">
      <w:pPr>
        <w:pStyle w:val="Body"/>
        <w:jc w:val="both"/>
        <w:rPr>
          <w:rFonts w:asciiTheme="majorHAnsi" w:eastAsia="Helvetica" w:hAnsiTheme="majorHAnsi" w:cs="Calibri Light"/>
          <w:b/>
          <w:bCs/>
          <w:color w:val="611485"/>
          <w:sz w:val="32"/>
          <w:szCs w:val="32"/>
          <w:lang w:val="es-EC"/>
        </w:rPr>
      </w:pPr>
      <w:r>
        <w:rPr>
          <w:rFonts w:asciiTheme="majorHAnsi" w:hAnsiTheme="majorHAnsi" w:cs="Calibri Light"/>
          <w:b/>
          <w:bCs/>
          <w:color w:val="611485"/>
          <w:sz w:val="32"/>
          <w:szCs w:val="32"/>
          <w:lang w:val="es-EC"/>
        </w:rPr>
        <w:t>De la</w:t>
      </w:r>
      <w:r w:rsidR="00F3637E" w:rsidRPr="00034765">
        <w:rPr>
          <w:rFonts w:asciiTheme="majorHAnsi" w:hAnsiTheme="majorHAnsi" w:cs="Calibri Light"/>
          <w:b/>
          <w:bCs/>
          <w:color w:val="611485"/>
          <w:sz w:val="32"/>
          <w:szCs w:val="32"/>
          <w:lang w:val="es-EC"/>
        </w:rPr>
        <w:t xml:space="preserve"> </w:t>
      </w:r>
      <w:r>
        <w:rPr>
          <w:rFonts w:asciiTheme="majorHAnsi" w:hAnsiTheme="majorHAnsi" w:cs="Calibri Light"/>
          <w:b/>
          <w:bCs/>
          <w:color w:val="611485"/>
          <w:sz w:val="32"/>
          <w:szCs w:val="32"/>
          <w:lang w:val="es-EC"/>
        </w:rPr>
        <w:t>G</w:t>
      </w:r>
      <w:r w:rsidRPr="00EA020F">
        <w:rPr>
          <w:rFonts w:asciiTheme="majorHAnsi" w:hAnsiTheme="majorHAnsi" w:cs="Calibri Light"/>
          <w:b/>
          <w:bCs/>
          <w:color w:val="611485"/>
          <w:sz w:val="32"/>
          <w:szCs w:val="32"/>
          <w:lang w:val="es-EC"/>
        </w:rPr>
        <w:t xml:space="preserve">uerra de </w:t>
      </w:r>
      <w:r>
        <w:rPr>
          <w:rFonts w:asciiTheme="majorHAnsi" w:hAnsiTheme="majorHAnsi" w:cs="Calibri Light"/>
          <w:b/>
          <w:bCs/>
          <w:color w:val="611485"/>
          <w:sz w:val="32"/>
          <w:szCs w:val="32"/>
          <w:lang w:val="es-EC"/>
        </w:rPr>
        <w:t>la I</w:t>
      </w:r>
      <w:r w:rsidRPr="00EA020F">
        <w:rPr>
          <w:rFonts w:asciiTheme="majorHAnsi" w:hAnsiTheme="majorHAnsi" w:cs="Calibri Light"/>
          <w:b/>
          <w:bCs/>
          <w:color w:val="611485"/>
          <w:sz w:val="32"/>
          <w:szCs w:val="32"/>
          <w:lang w:val="es-EC"/>
        </w:rPr>
        <w:t>nformación</w:t>
      </w:r>
      <w:r w:rsidR="00F3637E" w:rsidRPr="00034765">
        <w:rPr>
          <w:rFonts w:asciiTheme="majorHAnsi" w:hAnsiTheme="majorHAnsi" w:cs="Calibri Light"/>
          <w:b/>
          <w:bCs/>
          <w:color w:val="611485"/>
          <w:sz w:val="32"/>
          <w:szCs w:val="32"/>
          <w:lang w:val="es-EC"/>
        </w:rPr>
        <w:t xml:space="preserve"> </w:t>
      </w:r>
      <w:r>
        <w:rPr>
          <w:rFonts w:asciiTheme="majorHAnsi" w:hAnsiTheme="majorHAnsi" w:cs="Calibri Light"/>
          <w:b/>
          <w:bCs/>
          <w:color w:val="611485"/>
          <w:sz w:val="32"/>
          <w:szCs w:val="32"/>
          <w:lang w:val="es-EC"/>
        </w:rPr>
        <w:t>a</w:t>
      </w:r>
      <w:r w:rsidR="00F3637E" w:rsidRPr="00034765">
        <w:rPr>
          <w:rFonts w:asciiTheme="majorHAnsi" w:hAnsiTheme="majorHAnsi" w:cs="Calibri Light"/>
          <w:b/>
          <w:bCs/>
          <w:color w:val="611485"/>
          <w:sz w:val="32"/>
          <w:szCs w:val="32"/>
          <w:lang w:val="es-EC"/>
        </w:rPr>
        <w:t xml:space="preserve"> la Guerra Cognitiva</w:t>
      </w:r>
    </w:p>
    <w:p w14:paraId="1E93BFBA" w14:textId="77777777" w:rsidR="00F568A5" w:rsidRPr="00A76D68" w:rsidRDefault="00F568A5" w:rsidP="00EE42F0">
      <w:pPr>
        <w:pStyle w:val="Body"/>
        <w:jc w:val="both"/>
        <w:rPr>
          <w:rFonts w:asciiTheme="majorHAnsi" w:hAnsiTheme="majorHAnsi" w:cs="Calibri Light"/>
          <w:color w:val="611485"/>
          <w:sz w:val="28"/>
          <w:szCs w:val="28"/>
          <w:lang w:val="es-EC"/>
        </w:rPr>
      </w:pPr>
    </w:p>
    <w:p w14:paraId="6F8A07B2" w14:textId="77777777" w:rsidR="006C7A41"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w:t>
      </w:r>
      <w:r w:rsidR="00C45D89">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de </w:t>
      </w:r>
      <w:r w:rsidR="00C45D89">
        <w:rPr>
          <w:rFonts w:asciiTheme="majorHAnsi" w:hAnsiTheme="majorHAnsi" w:cs="Calibri Light"/>
          <w:color w:val="611485"/>
          <w:sz w:val="28"/>
          <w:szCs w:val="28"/>
          <w:lang w:val="es-EC"/>
        </w:rPr>
        <w:t>I</w:t>
      </w:r>
      <w:r w:rsidRPr="00A76D68">
        <w:rPr>
          <w:rFonts w:asciiTheme="majorHAnsi" w:hAnsiTheme="majorHAnsi" w:cs="Calibri Light"/>
          <w:color w:val="611485"/>
          <w:sz w:val="28"/>
          <w:szCs w:val="28"/>
          <w:lang w:val="es-EC"/>
        </w:rPr>
        <w:t>nformación</w:t>
      </w:r>
      <w:r w:rsidR="00992B2C">
        <w:rPr>
          <w:rFonts w:asciiTheme="majorHAnsi" w:hAnsiTheme="majorHAnsi" w:cs="Calibri Light"/>
          <w:color w:val="611485"/>
          <w:sz w:val="28"/>
          <w:szCs w:val="28"/>
          <w:lang w:val="es-EC"/>
        </w:rPr>
        <w:t xml:space="preserve">, </w:t>
      </w:r>
      <w:r w:rsidR="00992B2C" w:rsidRPr="00A76D68">
        <w:rPr>
          <w:rFonts w:asciiTheme="majorHAnsi" w:hAnsiTheme="majorHAnsi" w:cs="Calibri Light"/>
          <w:color w:val="611485"/>
          <w:sz w:val="28"/>
          <w:szCs w:val="28"/>
          <w:lang w:val="es-EC"/>
        </w:rPr>
        <w:t>Information Warfare</w:t>
      </w:r>
      <w:r w:rsidRPr="00A76D68">
        <w:rPr>
          <w:rFonts w:asciiTheme="majorHAnsi" w:hAnsiTheme="majorHAnsi" w:cs="Calibri Light"/>
          <w:color w:val="611485"/>
          <w:sz w:val="28"/>
          <w:szCs w:val="28"/>
          <w:lang w:val="es-EC"/>
        </w:rPr>
        <w:t xml:space="preserve"> (IW) es el tipo de guerra más relacionado y, por lo tanto, el más fácil de combinar con respecto a la </w:t>
      </w:r>
      <w:r w:rsidR="006A31F2">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6A31F2">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Sin embargo, existen distinciones clave que hacen que la </w:t>
      </w:r>
      <w:r w:rsidR="006A31F2">
        <w:rPr>
          <w:rFonts w:asciiTheme="majorHAnsi" w:hAnsiTheme="majorHAnsi" w:cs="Calibri Light"/>
          <w:color w:val="611485"/>
          <w:sz w:val="28"/>
          <w:szCs w:val="28"/>
          <w:lang w:val="es-EC"/>
        </w:rPr>
        <w:t>CW</w:t>
      </w:r>
      <w:r w:rsidRPr="00A76D68">
        <w:rPr>
          <w:rFonts w:asciiTheme="majorHAnsi" w:hAnsiTheme="majorHAnsi" w:cs="Calibri Light"/>
          <w:color w:val="611485"/>
          <w:sz w:val="28"/>
          <w:szCs w:val="28"/>
          <w:lang w:val="es-EC"/>
        </w:rPr>
        <w:t xml:space="preserve"> sea lo suficientemente única como para ser abordada bajo su propia jurisdicción. Como concepto, </w:t>
      </w:r>
      <w:r w:rsidR="00992B2C">
        <w:rPr>
          <w:rFonts w:asciiTheme="majorHAnsi" w:hAnsiTheme="majorHAnsi" w:cs="Calibri Light"/>
          <w:color w:val="611485"/>
          <w:sz w:val="28"/>
          <w:szCs w:val="28"/>
          <w:lang w:val="es-EC"/>
        </w:rPr>
        <w:t xml:space="preserve">el término </w:t>
      </w:r>
      <w:r w:rsidRPr="00A76D68">
        <w:rPr>
          <w:rFonts w:asciiTheme="majorHAnsi" w:hAnsiTheme="majorHAnsi" w:cs="Calibri Light"/>
          <w:color w:val="611485"/>
          <w:sz w:val="28"/>
          <w:szCs w:val="28"/>
          <w:lang w:val="es-EC"/>
        </w:rPr>
        <w:t xml:space="preserve">IW fue acuñado y desarrollado por primera vez bajo la doctrina militar de los EE. UU., y posteriormente ha sido adoptado en diferentes formas por varias naciones. </w:t>
      </w:r>
    </w:p>
    <w:p w14:paraId="0AE7483C" w14:textId="77777777" w:rsidR="006C7A41" w:rsidRDefault="006C7A41" w:rsidP="00EE42F0">
      <w:pPr>
        <w:pStyle w:val="Body"/>
        <w:jc w:val="both"/>
        <w:rPr>
          <w:rFonts w:asciiTheme="majorHAnsi" w:hAnsiTheme="majorHAnsi" w:cs="Calibri Light"/>
          <w:color w:val="611485"/>
          <w:sz w:val="28"/>
          <w:szCs w:val="28"/>
          <w:lang w:val="es-EC"/>
        </w:rPr>
      </w:pPr>
    </w:p>
    <w:p w14:paraId="03CE765F" w14:textId="65CACE68" w:rsidR="00992B2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lo describió</w:t>
      </w:r>
      <w:r w:rsidR="006C7A41" w:rsidRPr="006C7A41">
        <w:rPr>
          <w:rFonts w:asciiTheme="majorHAnsi" w:hAnsiTheme="majorHAnsi" w:cs="Calibri Light"/>
          <w:b/>
          <w:bCs/>
          <w:color w:val="611485"/>
          <w:sz w:val="28"/>
          <w:szCs w:val="28"/>
          <w:lang w:val="es-EC"/>
        </w:rPr>
        <w:t>2</w:t>
      </w:r>
      <w:r w:rsidRPr="00A76D68">
        <w:rPr>
          <w:rFonts w:asciiTheme="majorHAnsi" w:hAnsiTheme="majorHAnsi" w:cs="Calibri Light"/>
          <w:color w:val="611485"/>
          <w:sz w:val="28"/>
          <w:szCs w:val="28"/>
          <w:lang w:val="es-EC"/>
        </w:rPr>
        <w:t xml:space="preserve"> el excomandante de la Marina de los EE. UU. Stuart Green: “Las operaciones de información, el concepto doctrinal estadounidense más cercano a la </w:t>
      </w:r>
      <w:r w:rsidR="006A31F2">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6A31F2">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consta de cinco ‘capacidades centrales’ o elementos. Estos incluyen guerra electrónica, operaciones de redes informáticas, PsyOps, engaño militar y seguridad operativa”. </w:t>
      </w:r>
    </w:p>
    <w:p w14:paraId="6926C3A3" w14:textId="77777777" w:rsidR="00992B2C" w:rsidRDefault="00992B2C" w:rsidP="00EE42F0">
      <w:pPr>
        <w:pStyle w:val="Body"/>
        <w:jc w:val="both"/>
        <w:rPr>
          <w:rFonts w:asciiTheme="majorHAnsi" w:hAnsiTheme="majorHAnsi" w:cs="Calibri Light"/>
          <w:color w:val="611485"/>
          <w:sz w:val="28"/>
          <w:szCs w:val="28"/>
          <w:lang w:val="es-EC"/>
        </w:rPr>
      </w:pPr>
    </w:p>
    <w:p w14:paraId="2FCDF41B" w14:textId="6FEC1E06" w:rsidR="00992B2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Sucintamente, </w:t>
      </w:r>
      <w:r w:rsidR="00C45D89">
        <w:rPr>
          <w:rFonts w:asciiTheme="majorHAnsi" w:hAnsiTheme="majorHAnsi" w:cs="Calibri Light"/>
          <w:color w:val="611485"/>
          <w:sz w:val="28"/>
          <w:szCs w:val="28"/>
          <w:lang w:val="es-EC"/>
        </w:rPr>
        <w:t>l</w:t>
      </w:r>
      <w:r w:rsidR="00C45D89" w:rsidRPr="00A76D68">
        <w:rPr>
          <w:rFonts w:asciiTheme="majorHAnsi" w:hAnsiTheme="majorHAnsi" w:cs="Calibri Light"/>
          <w:color w:val="611485"/>
          <w:sz w:val="28"/>
          <w:szCs w:val="28"/>
          <w:lang w:val="es-EC"/>
        </w:rPr>
        <w:t xml:space="preserve">a </w:t>
      </w:r>
      <w:r w:rsidR="00DF36E9">
        <w:rPr>
          <w:rFonts w:asciiTheme="majorHAnsi" w:hAnsiTheme="majorHAnsi" w:cs="Calibri Light"/>
          <w:color w:val="611485"/>
          <w:sz w:val="28"/>
          <w:szCs w:val="28"/>
          <w:lang w:val="es-EC"/>
        </w:rPr>
        <w:t>g</w:t>
      </w:r>
      <w:r w:rsidR="00C45D89" w:rsidRPr="00A76D68">
        <w:rPr>
          <w:rFonts w:asciiTheme="majorHAnsi" w:hAnsiTheme="majorHAnsi" w:cs="Calibri Light"/>
          <w:color w:val="611485"/>
          <w:sz w:val="28"/>
          <w:szCs w:val="28"/>
          <w:lang w:val="es-EC"/>
        </w:rPr>
        <w:t>uerra de</w:t>
      </w:r>
      <w:r w:rsidR="00C45D89">
        <w:rPr>
          <w:rFonts w:asciiTheme="majorHAnsi" w:hAnsiTheme="majorHAnsi" w:cs="Calibri Light"/>
          <w:color w:val="611485"/>
          <w:sz w:val="28"/>
          <w:szCs w:val="28"/>
          <w:lang w:val="es-EC"/>
        </w:rPr>
        <w:t xml:space="preserve"> la</w:t>
      </w:r>
      <w:r w:rsidR="00C45D89" w:rsidRPr="00A76D68">
        <w:rPr>
          <w:rFonts w:asciiTheme="majorHAnsi" w:hAnsiTheme="majorHAnsi" w:cs="Calibri Light"/>
          <w:color w:val="611485"/>
          <w:sz w:val="28"/>
          <w:szCs w:val="28"/>
          <w:lang w:val="es-EC"/>
        </w:rPr>
        <w:t xml:space="preserve"> </w:t>
      </w:r>
      <w:r w:rsidR="00DF36E9">
        <w:rPr>
          <w:rFonts w:asciiTheme="majorHAnsi" w:hAnsiTheme="majorHAnsi" w:cs="Calibri Light"/>
          <w:color w:val="611485"/>
          <w:sz w:val="28"/>
          <w:szCs w:val="28"/>
          <w:lang w:val="es-EC"/>
        </w:rPr>
        <w:t>i</w:t>
      </w:r>
      <w:r w:rsidR="00C45D89" w:rsidRPr="00A76D68">
        <w:rPr>
          <w:rFonts w:asciiTheme="majorHAnsi" w:hAnsiTheme="majorHAnsi" w:cs="Calibri Light"/>
          <w:color w:val="611485"/>
          <w:sz w:val="28"/>
          <w:szCs w:val="28"/>
          <w:lang w:val="es-EC"/>
        </w:rPr>
        <w:t xml:space="preserve">nformación </w:t>
      </w:r>
      <w:r w:rsidRPr="00A76D68">
        <w:rPr>
          <w:rFonts w:asciiTheme="majorHAnsi" w:hAnsiTheme="majorHAnsi" w:cs="Calibri Light"/>
          <w:color w:val="611485"/>
          <w:sz w:val="28"/>
          <w:szCs w:val="28"/>
          <w:lang w:val="es-EC"/>
        </w:rPr>
        <w:t xml:space="preserve">tiene como objetivo controlar el flujo de información. </w:t>
      </w:r>
    </w:p>
    <w:p w14:paraId="11DDB0F9" w14:textId="77777777" w:rsidR="00992B2C" w:rsidRDefault="00992B2C" w:rsidP="00EE42F0">
      <w:pPr>
        <w:pStyle w:val="Body"/>
        <w:jc w:val="both"/>
        <w:rPr>
          <w:rFonts w:asciiTheme="majorHAnsi" w:hAnsiTheme="majorHAnsi" w:cs="Calibri Light"/>
          <w:color w:val="611485"/>
          <w:sz w:val="28"/>
          <w:szCs w:val="28"/>
          <w:lang w:val="es-EC"/>
        </w:rPr>
      </w:pPr>
    </w:p>
    <w:p w14:paraId="04A9C777" w14:textId="77777777"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guerra de</w:t>
      </w:r>
      <w:r w:rsidR="00992B2C">
        <w:rPr>
          <w:rFonts w:asciiTheme="majorHAnsi" w:hAnsiTheme="majorHAnsi" w:cs="Calibri Light"/>
          <w:color w:val="611485"/>
          <w:sz w:val="28"/>
          <w:szCs w:val="28"/>
          <w:lang w:val="es-EC"/>
        </w:rPr>
        <w:t xml:space="preserve"> la</w:t>
      </w:r>
      <w:r w:rsidRPr="00A76D68">
        <w:rPr>
          <w:rFonts w:asciiTheme="majorHAnsi" w:hAnsiTheme="majorHAnsi" w:cs="Calibri Light"/>
          <w:color w:val="611485"/>
          <w:sz w:val="28"/>
          <w:szCs w:val="28"/>
          <w:lang w:val="es-EC"/>
        </w:rPr>
        <w:t xml:space="preserve"> información ha sido diseñada principalmente para apoyar los objetivos definidos por la misión tradicional de las organizaciones militares, es decir, producir efectos cinéticos letales en el campo de batalla. No fue diseñado para lograr éxitos políticos duraderos. </w:t>
      </w:r>
    </w:p>
    <w:p w14:paraId="7770FAE1" w14:textId="77777777" w:rsidR="00DF36E9" w:rsidRDefault="00DF36E9" w:rsidP="00EE42F0">
      <w:pPr>
        <w:pStyle w:val="Body"/>
        <w:jc w:val="both"/>
        <w:rPr>
          <w:rFonts w:asciiTheme="majorHAnsi" w:hAnsiTheme="majorHAnsi" w:cs="Calibri Light"/>
          <w:color w:val="611485"/>
          <w:sz w:val="28"/>
          <w:szCs w:val="28"/>
          <w:lang w:val="es-EC"/>
        </w:rPr>
      </w:pPr>
    </w:p>
    <w:p w14:paraId="20C4E0AC" w14:textId="5F87559A"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Tal como la define Clint Watts, la </w:t>
      </w:r>
      <w:r w:rsidR="001C5B2A">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1C5B2A">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ognitiva opone las capacidades de saber y de producir, frustra activamente el conocimiento. Las ciencias cognitivas abarcan todas las ciencias que se ocupan del conocimiento y sus procesos (psicología, lingüística, neurobiología, lógica y más).</w:t>
      </w:r>
      <w:r w:rsidRPr="00A84F63">
        <w:rPr>
          <w:rFonts w:asciiTheme="majorHAnsi" w:hAnsiTheme="majorHAnsi" w:cs="Calibri Light"/>
          <w:b/>
          <w:bCs/>
          <w:color w:val="611485"/>
          <w:sz w:val="28"/>
          <w:szCs w:val="28"/>
          <w:lang w:val="es-EC"/>
        </w:rPr>
        <w:t xml:space="preserve">3 </w:t>
      </w:r>
    </w:p>
    <w:p w14:paraId="6388535B" w14:textId="77777777" w:rsidR="00DF36E9" w:rsidRDefault="00DF36E9" w:rsidP="00EE42F0">
      <w:pPr>
        <w:pStyle w:val="Body"/>
        <w:jc w:val="both"/>
        <w:rPr>
          <w:rFonts w:asciiTheme="majorHAnsi" w:hAnsiTheme="majorHAnsi" w:cs="Calibri Light"/>
          <w:color w:val="611485"/>
          <w:sz w:val="28"/>
          <w:szCs w:val="28"/>
          <w:lang w:val="es-EC"/>
        </w:rPr>
      </w:pPr>
    </w:p>
    <w:p w14:paraId="1B471790" w14:textId="74BEE3A5"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w:t>
      </w:r>
      <w:r w:rsidR="001C5B2A">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1C5B2A">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degrada la capacidad de conocer, producir o frustrar el conocimiento. Las ciencias cognitivas abarcan todas las ciencias que se ocupan del conocimiento y sus procesos (psicología, lingüística, neurobiología, lógica y más). </w:t>
      </w:r>
    </w:p>
    <w:p w14:paraId="2183FC8D" w14:textId="77777777" w:rsidR="00DF36E9" w:rsidRDefault="00DF36E9" w:rsidP="00EE42F0">
      <w:pPr>
        <w:pStyle w:val="Body"/>
        <w:jc w:val="both"/>
        <w:rPr>
          <w:rFonts w:asciiTheme="majorHAnsi" w:hAnsiTheme="majorHAnsi" w:cs="Calibri Light"/>
          <w:color w:val="611485"/>
          <w:sz w:val="28"/>
          <w:szCs w:val="28"/>
          <w:lang w:val="es-EC"/>
        </w:rPr>
      </w:pPr>
    </w:p>
    <w:p w14:paraId="13E11CD6" w14:textId="63AA594F"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w:t>
      </w:r>
      <w:r w:rsidR="001C5B2A">
        <w:rPr>
          <w:rFonts w:asciiTheme="majorHAnsi" w:hAnsiTheme="majorHAnsi" w:cs="Calibri Light"/>
          <w:color w:val="611485"/>
          <w:sz w:val="28"/>
          <w:szCs w:val="28"/>
          <w:lang w:val="es-EC"/>
        </w:rPr>
        <w:t>C</w:t>
      </w:r>
      <w:r w:rsidR="006A31F2">
        <w:rPr>
          <w:rFonts w:asciiTheme="majorHAnsi" w:hAnsiTheme="majorHAnsi" w:cs="Calibri Light"/>
          <w:color w:val="611485"/>
          <w:sz w:val="28"/>
          <w:szCs w:val="28"/>
          <w:lang w:val="es-EC"/>
        </w:rPr>
        <w:t>W</w:t>
      </w:r>
      <w:r w:rsidRPr="00A76D68">
        <w:rPr>
          <w:rFonts w:asciiTheme="majorHAnsi" w:hAnsiTheme="majorHAnsi" w:cs="Calibri Light"/>
          <w:color w:val="611485"/>
          <w:sz w:val="28"/>
          <w:szCs w:val="28"/>
          <w:lang w:val="es-EC"/>
        </w:rPr>
        <w:t xml:space="preserve"> es, por lo tanto, la forma de utilizar el conocimiento para un propósito conflictivo. En su sentido más amplio, la guerra cognitiva no se limita al mundo militar o institucional. Desde principios de la década de 1990, esta capacidad ha tendido a aplicarse a los campos político, económico, cultural y social. </w:t>
      </w:r>
    </w:p>
    <w:p w14:paraId="2F4438D6" w14:textId="3677091A"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Cualquier usuario de las modernas tecnologías de la información es un objetivo potencial. Se dirige a la totalidad del capital humano de una nación.</w:t>
      </w:r>
    </w:p>
    <w:p w14:paraId="0FA4ED96" w14:textId="453B3D61" w:rsidR="00FC34BE" w:rsidRDefault="00FC34BE" w:rsidP="00EE42F0">
      <w:pPr>
        <w:pStyle w:val="Body"/>
        <w:jc w:val="both"/>
        <w:rPr>
          <w:rFonts w:asciiTheme="majorHAnsi" w:hAnsiTheme="majorHAnsi" w:cs="Calibri Light"/>
          <w:color w:val="611485"/>
          <w:sz w:val="28"/>
          <w:szCs w:val="28"/>
          <w:lang w:val="es-EC"/>
        </w:rPr>
      </w:pPr>
    </w:p>
    <w:p w14:paraId="0CAE7A53" w14:textId="77777777" w:rsidR="00FC34BE" w:rsidRPr="00FC34BE" w:rsidRDefault="00FC34BE" w:rsidP="00EE42F0">
      <w:pPr>
        <w:pStyle w:val="Body"/>
        <w:jc w:val="both"/>
        <w:rPr>
          <w:rFonts w:asciiTheme="majorHAnsi" w:hAnsiTheme="majorHAnsi" w:cs="Calibri Light"/>
          <w:color w:val="611485"/>
          <w:sz w:val="11"/>
          <w:szCs w:val="11"/>
          <w:lang w:val="es-EC"/>
        </w:rPr>
      </w:pPr>
    </w:p>
    <w:p w14:paraId="54480E09" w14:textId="77777777" w:rsidR="00034765" w:rsidRPr="00034765"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67452DED" w14:textId="7A3166F7" w:rsidR="00F568A5" w:rsidRDefault="00F3637E"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"Los conflictos dependerán cada vez más de, y girarán en torno a, la información y las comunicaciones (...) De hecho, tanto la guerra cibernética como la guerra en red son modos de conflicto que en gran medida tienen que ver con el "conocimiento", sobre quién sabe qué, cuándo, dónde y por qué, y sobre qué tan segura es una sociedad” John Arquilla y David Ronfeldt The Advent of Netwar, RAND, 1996</w:t>
      </w:r>
    </w:p>
    <w:p w14:paraId="2D2832CB" w14:textId="77777777" w:rsidR="00034765" w:rsidRPr="00034765"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63FFC22D" w14:textId="77777777" w:rsidR="00F568A5" w:rsidRPr="00A76D68" w:rsidRDefault="00F568A5" w:rsidP="00EE42F0">
      <w:pPr>
        <w:pStyle w:val="Body"/>
        <w:jc w:val="both"/>
        <w:rPr>
          <w:rFonts w:asciiTheme="majorHAnsi" w:hAnsiTheme="majorHAnsi" w:cs="Calibri Light"/>
          <w:color w:val="611485"/>
          <w:sz w:val="28"/>
          <w:szCs w:val="28"/>
          <w:lang w:val="es-EC"/>
        </w:rPr>
      </w:pPr>
    </w:p>
    <w:p w14:paraId="36686C93" w14:textId="77777777" w:rsidR="00034765" w:rsidRPr="00034765" w:rsidRDefault="00034765" w:rsidP="00B52475">
      <w:pPr>
        <w:pStyle w:val="Body"/>
        <w:jc w:val="both"/>
        <w:rPr>
          <w:rFonts w:asciiTheme="majorHAnsi" w:hAnsiTheme="majorHAnsi" w:cs="Calibri Light"/>
          <w:color w:val="611485"/>
          <w:sz w:val="10"/>
          <w:szCs w:val="10"/>
          <w:lang w:val="es-EC"/>
        </w:rPr>
      </w:pPr>
    </w:p>
    <w:p w14:paraId="549438FB" w14:textId="77777777" w:rsidR="00034765"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p>
    <w:p w14:paraId="079E4CB5" w14:textId="555ADBC2" w:rsidR="00F568A5" w:rsidRDefault="00F3637E"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Big Data nos permite desarrollar fabulosas prestaciones de cálculo y análisis, pero lo que hace posible dar respuesta a una situación es la razón y la razón es la que permite tomar una decisión en lo no calculable, de lo contrario, solo confirmamos el estado de las cosas”. Bernard Stiegler</w:t>
      </w:r>
    </w:p>
    <w:p w14:paraId="19AD94DE" w14:textId="77777777" w:rsidR="00034765"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p>
    <w:p w14:paraId="0961D3DF" w14:textId="77777777" w:rsidR="00034765" w:rsidRDefault="00034765" w:rsidP="00B52475">
      <w:pPr>
        <w:pStyle w:val="Body"/>
        <w:jc w:val="both"/>
        <w:rPr>
          <w:rFonts w:asciiTheme="majorHAnsi" w:hAnsiTheme="majorHAnsi" w:cs="Calibri Light"/>
          <w:color w:val="611485"/>
          <w:sz w:val="28"/>
          <w:szCs w:val="28"/>
          <w:lang w:val="es-EC"/>
        </w:rPr>
      </w:pPr>
    </w:p>
    <w:p w14:paraId="5DAE7215" w14:textId="77777777" w:rsidR="00034765" w:rsidRPr="00034765" w:rsidRDefault="00034765" w:rsidP="00B52475">
      <w:pPr>
        <w:pStyle w:val="Body"/>
        <w:jc w:val="both"/>
        <w:rPr>
          <w:rFonts w:asciiTheme="majorHAnsi" w:hAnsiTheme="majorHAnsi" w:cs="Calibri Light"/>
          <w:color w:val="611485"/>
          <w:sz w:val="10"/>
          <w:szCs w:val="10"/>
          <w:lang w:val="es-EC"/>
        </w:rPr>
      </w:pPr>
    </w:p>
    <w:p w14:paraId="45BEE67B" w14:textId="64068417"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cambio más sorprendente de esta práctica del mundo militar al civil es la omnipresencia de las actividades de </w:t>
      </w:r>
      <w:r w:rsidR="00DF36E9">
        <w:rPr>
          <w:rFonts w:asciiTheme="majorHAnsi" w:hAnsiTheme="majorHAnsi" w:cs="Calibri Light"/>
          <w:color w:val="611485"/>
          <w:sz w:val="28"/>
          <w:szCs w:val="28"/>
          <w:lang w:val="es-EC"/>
        </w:rPr>
        <w:t xml:space="preserve">la </w:t>
      </w:r>
      <w:r w:rsidRPr="00A76D68">
        <w:rPr>
          <w:rFonts w:asciiTheme="majorHAnsi" w:hAnsiTheme="majorHAnsi" w:cs="Calibri Light"/>
          <w:color w:val="611485"/>
          <w:sz w:val="28"/>
          <w:szCs w:val="28"/>
          <w:lang w:val="es-EC"/>
        </w:rPr>
        <w:t xml:space="preserve">CW en la vida cotidiana que se ubican fuera de la construcción normal de paz-crisis-conflicto (con efectos dañinos). Incluso si una guerra cognitiva pudiera llevarse a cabo para complementar un conflicto militar, también puede llevarse a cabo sola, sin ningún vínculo con un enfrentamiento de las fuerzas armadas. Además, la guerra cognitiva es potencialmente interminable ya que no puede haber un tratado de paz o rendición para este tipo de conflicto. </w:t>
      </w:r>
    </w:p>
    <w:p w14:paraId="67CA59BF" w14:textId="77777777" w:rsidR="00DF36E9" w:rsidRDefault="00DF36E9" w:rsidP="00EE42F0">
      <w:pPr>
        <w:pStyle w:val="Body"/>
        <w:jc w:val="both"/>
        <w:rPr>
          <w:rFonts w:asciiTheme="majorHAnsi" w:hAnsiTheme="majorHAnsi" w:cs="Calibri Light"/>
          <w:color w:val="611485"/>
          <w:sz w:val="28"/>
          <w:szCs w:val="28"/>
          <w:lang w:val="es-EC"/>
        </w:rPr>
      </w:pPr>
    </w:p>
    <w:p w14:paraId="5EF16A22" w14:textId="74F4585A"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Ahora existe evidencia que muestra que las nuevas herramientas y técnicas de </w:t>
      </w:r>
      <w:r w:rsidR="00DF36E9">
        <w:rPr>
          <w:rFonts w:asciiTheme="majorHAnsi" w:hAnsiTheme="majorHAnsi" w:cs="Calibri Light"/>
          <w:color w:val="611485"/>
          <w:sz w:val="28"/>
          <w:szCs w:val="28"/>
          <w:lang w:val="es-EC"/>
        </w:rPr>
        <w:t xml:space="preserve">la </w:t>
      </w:r>
      <w:r w:rsidRPr="00A76D68">
        <w:rPr>
          <w:rFonts w:asciiTheme="majorHAnsi" w:hAnsiTheme="majorHAnsi" w:cs="Calibri Light"/>
          <w:color w:val="611485"/>
          <w:sz w:val="28"/>
          <w:szCs w:val="28"/>
          <w:lang w:val="es-EC"/>
        </w:rPr>
        <w:t>CW apuntan directamente al personal militar, no solo con armas de información clásicas sino también con un constante crecimiento y arsenal de neuroarmas en rápida evolución, dirigidas al cerebro. Es importante reconocer los esfuerzos dedicados de varias naciones para desarrollar operaciones no cinéticas, que se dirigen al ser humano con efectos en todos los niveles, desde el nivel individual hasta el nivel sociopolítico.</w:t>
      </w:r>
    </w:p>
    <w:p w14:paraId="49ACD997" w14:textId="77777777" w:rsidR="0033460A" w:rsidRPr="00A76D68" w:rsidRDefault="0033460A" w:rsidP="00EE42F0">
      <w:pPr>
        <w:pStyle w:val="Body"/>
        <w:jc w:val="both"/>
        <w:rPr>
          <w:rFonts w:asciiTheme="majorHAnsi" w:hAnsiTheme="majorHAnsi" w:cs="Calibri Light"/>
          <w:color w:val="611485"/>
          <w:sz w:val="28"/>
          <w:szCs w:val="28"/>
          <w:lang w:val="es-EC"/>
        </w:rPr>
      </w:pPr>
    </w:p>
    <w:p w14:paraId="6E8184E6" w14:textId="77777777" w:rsidR="00F568A5" w:rsidRPr="00A76D68" w:rsidRDefault="00F568A5" w:rsidP="00EE42F0">
      <w:pPr>
        <w:pStyle w:val="Body"/>
        <w:jc w:val="both"/>
        <w:rPr>
          <w:rFonts w:asciiTheme="majorHAnsi" w:hAnsiTheme="majorHAnsi" w:cs="Calibri Light"/>
          <w:color w:val="611485"/>
          <w:sz w:val="28"/>
          <w:szCs w:val="28"/>
          <w:lang w:val="es-EC"/>
        </w:rPr>
      </w:pPr>
    </w:p>
    <w:p w14:paraId="0D4F3931" w14:textId="77777777" w:rsidR="00034765" w:rsidRPr="00034765" w:rsidRDefault="00F3637E" w:rsidP="00EE42F0">
      <w:pPr>
        <w:pStyle w:val="Body"/>
        <w:jc w:val="both"/>
        <w:rPr>
          <w:rFonts w:asciiTheme="majorHAnsi" w:hAnsiTheme="majorHAnsi" w:cs="Calibri Light"/>
          <w:b/>
          <w:bCs/>
          <w:color w:val="611485"/>
          <w:sz w:val="32"/>
          <w:szCs w:val="32"/>
          <w:lang w:val="es-EC"/>
        </w:rPr>
      </w:pPr>
      <w:r w:rsidRPr="00034765">
        <w:rPr>
          <w:rFonts w:asciiTheme="majorHAnsi" w:hAnsiTheme="majorHAnsi" w:cs="Calibri Light"/>
          <w:b/>
          <w:bCs/>
          <w:color w:val="611485"/>
          <w:sz w:val="32"/>
          <w:szCs w:val="32"/>
          <w:lang w:val="es-EC"/>
        </w:rPr>
        <w:t xml:space="preserve">Hackear al individuo </w:t>
      </w:r>
    </w:p>
    <w:p w14:paraId="627273A7" w14:textId="77777777" w:rsidR="00034765" w:rsidRPr="00F73342" w:rsidRDefault="00034765" w:rsidP="00EE42F0">
      <w:pPr>
        <w:pStyle w:val="Body"/>
        <w:jc w:val="both"/>
        <w:rPr>
          <w:rFonts w:asciiTheme="majorHAnsi" w:hAnsiTheme="majorHAnsi" w:cs="Calibri Light"/>
          <w:color w:val="611485"/>
          <w:sz w:val="18"/>
          <w:szCs w:val="18"/>
          <w:lang w:val="es-EC"/>
        </w:rPr>
      </w:pPr>
    </w:p>
    <w:p w14:paraId="33BC2317" w14:textId="77777777"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revolución en la tecnología de la información ha permitido manipulaciones cognitivas de un nuevo tipo, en una escala altamente elaborada y sin precedentes. Todo esto </w:t>
      </w:r>
      <w:r w:rsidRPr="00A76D68">
        <w:rPr>
          <w:rFonts w:asciiTheme="majorHAnsi" w:hAnsiTheme="majorHAnsi" w:cs="Calibri Light"/>
          <w:color w:val="611485"/>
          <w:sz w:val="28"/>
          <w:szCs w:val="28"/>
          <w:lang w:val="es-EC"/>
        </w:rPr>
        <w:lastRenderedPageBreak/>
        <w:t xml:space="preserve">sucede a un costo mucho menor que en el pasado, cuando era necesario crear efectos e impacto a través de acciones no virtuales en el ámbito físico. Así, en un proceso continuo, las capacidades militares clásicas no contrarrestan la guerra cognitiva. A pesar de que los militares tienen dificultades para reconocer la realidad y la eficacia de los fenómenos asociados con la guerra cognitiva, la relevancia de los medios de guerra cinéticos e intensivos en recursos está disminuyendo. </w:t>
      </w:r>
    </w:p>
    <w:p w14:paraId="7BCDF2BB" w14:textId="77777777" w:rsidR="00DF36E9" w:rsidRDefault="00DF36E9" w:rsidP="00EE42F0">
      <w:pPr>
        <w:pStyle w:val="Body"/>
        <w:jc w:val="both"/>
        <w:rPr>
          <w:rFonts w:asciiTheme="majorHAnsi" w:hAnsiTheme="majorHAnsi" w:cs="Calibri Light"/>
          <w:color w:val="611485"/>
          <w:sz w:val="28"/>
          <w:szCs w:val="28"/>
          <w:lang w:val="es-EC"/>
        </w:rPr>
      </w:pPr>
    </w:p>
    <w:p w14:paraId="5D7C88FF" w14:textId="11603A20"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ingeniería social siempre comienza con una inmersión profunda en el entorno humano del objetivo. El objetivo es comprender la psicología de las personas objetivo. Esta fase es más importante que cualquier otra, ya que permite no solo seleccionar con precisión a las personas adecuadas, sino también anticipar reacciones y desarrollar empatía. Comprender el entorno humano es la clave para construir la confianza que finalmente conducirá a los resultados deseados. Los humanos son un blanco fácil ya que todos contribuyen proporcionando información sobre sí mismos, haciendo que las marionetas de los adversarios sean más poderosas.</w:t>
      </w:r>
      <w:r w:rsidRPr="006C7A41">
        <w:rPr>
          <w:rFonts w:asciiTheme="majorHAnsi" w:hAnsiTheme="majorHAnsi" w:cs="Calibri Light"/>
          <w:b/>
          <w:bCs/>
          <w:color w:val="611485"/>
          <w:sz w:val="28"/>
          <w:szCs w:val="28"/>
          <w:lang w:val="es-EC"/>
        </w:rPr>
        <w:t xml:space="preserve">4 </w:t>
      </w:r>
    </w:p>
    <w:p w14:paraId="61B900CA" w14:textId="77777777" w:rsidR="00DF36E9" w:rsidRDefault="00DF36E9" w:rsidP="00EE42F0">
      <w:pPr>
        <w:pStyle w:val="Body"/>
        <w:jc w:val="both"/>
        <w:rPr>
          <w:rFonts w:asciiTheme="majorHAnsi" w:hAnsiTheme="majorHAnsi" w:cs="Calibri Light"/>
          <w:color w:val="611485"/>
          <w:sz w:val="28"/>
          <w:szCs w:val="28"/>
          <w:lang w:val="es-EC"/>
        </w:rPr>
      </w:pPr>
    </w:p>
    <w:p w14:paraId="79D450A1" w14:textId="436F6C0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cualquier caso, los adversarios de la OTAN se centran en identificar los centros de gravedad y las vulnerabilidades de la Alianza. Hace tiempo que identifican que la principal vulnerabilidad es la humana. Es fácil encontrar estos centros de gravedad en las sociedades abiertas porque se reflejan en el estudio de las ciencias humanas y sociales como la ciencia política, la historia, la geografía, la biología, la filosofía, los sistemas electorales, la administración pública, la política internacional, las relaciones internacionales, la religión. estudios, educación, sociología, artes y cultura</w:t>
      </w:r>
      <w:r w:rsidR="00DF36E9">
        <w:rPr>
          <w:rFonts w:asciiTheme="majorHAnsi" w:hAnsiTheme="majorHAnsi" w:cs="Calibri Light"/>
          <w:color w:val="611485"/>
          <w:sz w:val="28"/>
          <w:szCs w:val="28"/>
          <w:lang w:val="es-EC"/>
        </w:rPr>
        <w:t>…</w:t>
      </w:r>
    </w:p>
    <w:p w14:paraId="688E980F" w14:textId="77777777" w:rsidR="00DF36E9" w:rsidRDefault="00DF36E9" w:rsidP="00EE42F0">
      <w:pPr>
        <w:pStyle w:val="Body"/>
        <w:jc w:val="both"/>
        <w:rPr>
          <w:rFonts w:asciiTheme="majorHAnsi" w:hAnsiTheme="majorHAnsi" w:cs="Calibri Light"/>
          <w:color w:val="611485"/>
          <w:sz w:val="28"/>
          <w:szCs w:val="28"/>
          <w:lang w:val="es-EC"/>
        </w:rPr>
      </w:pPr>
    </w:p>
    <w:p w14:paraId="58C8C6BF" w14:textId="45F56C01" w:rsidR="00F568A5" w:rsidRDefault="00DF36E9"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w:t>
      </w:r>
      <w:r>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 xml:space="preserve">guerra cognitiva </w:t>
      </w:r>
      <w:r w:rsidR="00F3637E" w:rsidRPr="00A76D68">
        <w:rPr>
          <w:rFonts w:asciiTheme="majorHAnsi" w:hAnsiTheme="majorHAnsi" w:cs="Calibri Light"/>
          <w:color w:val="611485"/>
          <w:sz w:val="28"/>
          <w:szCs w:val="28"/>
          <w:lang w:val="es-EC"/>
        </w:rPr>
        <w:t>es una guerra de ideologías que se esfuerza por erosionar la confianza que sustenta a toda sociedad.</w:t>
      </w:r>
    </w:p>
    <w:p w14:paraId="6F08650D" w14:textId="77777777" w:rsidR="00034765" w:rsidRDefault="00034765" w:rsidP="00EE42F0">
      <w:pPr>
        <w:pStyle w:val="Body"/>
        <w:jc w:val="both"/>
        <w:rPr>
          <w:rFonts w:asciiTheme="majorHAnsi" w:hAnsiTheme="majorHAnsi" w:cs="Calibri Light"/>
          <w:color w:val="611485"/>
          <w:sz w:val="28"/>
          <w:szCs w:val="28"/>
          <w:lang w:val="es-EC"/>
        </w:rPr>
      </w:pPr>
    </w:p>
    <w:p w14:paraId="6F25B4B1" w14:textId="77777777" w:rsidR="00034765" w:rsidRPr="009937F9" w:rsidRDefault="00034765" w:rsidP="00EE42F0">
      <w:pPr>
        <w:pStyle w:val="Body"/>
        <w:jc w:val="both"/>
        <w:rPr>
          <w:rFonts w:asciiTheme="majorHAnsi" w:hAnsiTheme="majorHAnsi" w:cs="Calibri Light"/>
          <w:color w:val="611485"/>
          <w:sz w:val="11"/>
          <w:szCs w:val="11"/>
          <w:lang w:val="es-EC"/>
        </w:rPr>
      </w:pPr>
    </w:p>
    <w:p w14:paraId="61E955E5" w14:textId="77777777" w:rsidR="00034765" w:rsidRPr="00034765"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67565127" w14:textId="15A8EA90" w:rsidR="00034765" w:rsidRDefault="00F3637E"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ingeniería social es el arte y la ciencia de hacer que las personas cumplan con tus deseos. No es una forma de control mental, no permitirá que las personas realicen tareas fuera de su comportamiento normal y está lejos de ser infalible” </w:t>
      </w:r>
    </w:p>
    <w:p w14:paraId="0C3B4F56" w14:textId="77777777" w:rsidR="00034765" w:rsidRPr="009937F9" w:rsidRDefault="00034765" w:rsidP="0003476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0E7E12EE" w14:textId="0CD16FDE" w:rsidR="00034765" w:rsidRPr="009937F9" w:rsidRDefault="00F3637E" w:rsidP="009937F9">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Harl, People Hacking, 1997</w:t>
      </w:r>
    </w:p>
    <w:p w14:paraId="04858E01" w14:textId="77777777" w:rsidR="00034765" w:rsidRPr="00A76D68" w:rsidRDefault="00034765" w:rsidP="00034765">
      <w:pPr>
        <w:pStyle w:val="Body"/>
        <w:jc w:val="right"/>
        <w:rPr>
          <w:rFonts w:asciiTheme="majorHAnsi" w:hAnsiTheme="majorHAnsi" w:cs="Calibri Light"/>
          <w:color w:val="611485"/>
          <w:sz w:val="28"/>
          <w:szCs w:val="28"/>
          <w:lang w:val="es-EC"/>
        </w:rPr>
      </w:pPr>
    </w:p>
    <w:p w14:paraId="0098908F" w14:textId="77777777" w:rsidR="00F568A5" w:rsidRPr="009937F9" w:rsidRDefault="00F568A5" w:rsidP="00EE42F0">
      <w:pPr>
        <w:pStyle w:val="Default"/>
        <w:jc w:val="both"/>
        <w:rPr>
          <w:rFonts w:asciiTheme="majorHAnsi" w:eastAsia="Times" w:hAnsiTheme="majorHAnsi" w:cs="Calibri Light"/>
          <w:color w:val="611485"/>
          <w:sz w:val="18"/>
          <w:szCs w:val="18"/>
        </w:rPr>
      </w:pPr>
    </w:p>
    <w:p w14:paraId="77EE5F37" w14:textId="77777777" w:rsidR="00F568A5" w:rsidRPr="00034765" w:rsidRDefault="00F3637E" w:rsidP="00EE42F0">
      <w:pPr>
        <w:pStyle w:val="Body"/>
        <w:jc w:val="both"/>
        <w:rPr>
          <w:rFonts w:asciiTheme="majorHAnsi" w:hAnsiTheme="majorHAnsi" w:cs="Calibri Light"/>
          <w:b/>
          <w:bCs/>
          <w:color w:val="611485"/>
          <w:sz w:val="32"/>
          <w:szCs w:val="32"/>
          <w:lang w:val="es-EC"/>
        </w:rPr>
      </w:pPr>
      <w:r w:rsidRPr="00034765">
        <w:rPr>
          <w:rFonts w:asciiTheme="majorHAnsi" w:hAnsiTheme="majorHAnsi" w:cs="Calibri Light"/>
          <w:b/>
          <w:bCs/>
          <w:color w:val="611485"/>
          <w:sz w:val="32"/>
          <w:szCs w:val="32"/>
          <w:lang w:val="es-EC"/>
        </w:rPr>
        <w:t>La confianza es el objetivo</w:t>
      </w:r>
    </w:p>
    <w:p w14:paraId="0EC7B3B3" w14:textId="77777777" w:rsidR="00F568A5" w:rsidRPr="00026190" w:rsidRDefault="00F568A5" w:rsidP="00EE42F0">
      <w:pPr>
        <w:pStyle w:val="Body"/>
        <w:jc w:val="both"/>
        <w:rPr>
          <w:rFonts w:asciiTheme="majorHAnsi" w:hAnsiTheme="majorHAnsi" w:cs="Calibri Light"/>
          <w:color w:val="611485"/>
          <w:sz w:val="18"/>
          <w:szCs w:val="18"/>
          <w:lang w:val="es-EC"/>
        </w:rPr>
      </w:pPr>
    </w:p>
    <w:p w14:paraId="108039F4" w14:textId="305D56DB" w:rsidR="00DF36E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guerra cognitiva persigue el objetivo de socavar la confianza (confianza pública en los procesos electorales, confianza en las instituciones, aliados, políticos…).</w:t>
      </w:r>
      <w:r w:rsidR="00B56CCC" w:rsidRPr="006C7A41">
        <w:rPr>
          <w:rFonts w:asciiTheme="majorHAnsi" w:hAnsiTheme="majorHAnsi" w:cs="Calibri Light"/>
          <w:b/>
          <w:bCs/>
          <w:color w:val="611485"/>
          <w:sz w:val="28"/>
          <w:szCs w:val="28"/>
          <w:lang w:val="es-EC"/>
        </w:rPr>
        <w:t>5</w:t>
      </w:r>
      <w:r w:rsidRPr="00A76D68">
        <w:rPr>
          <w:rFonts w:asciiTheme="majorHAnsi" w:hAnsiTheme="majorHAnsi" w:cs="Calibri Light"/>
          <w:color w:val="611485"/>
          <w:sz w:val="28"/>
          <w:szCs w:val="28"/>
          <w:lang w:val="es-EC"/>
        </w:rPr>
        <w:t xml:space="preserve">, por lo </w:t>
      </w:r>
      <w:r w:rsidRPr="00A76D68">
        <w:rPr>
          <w:rFonts w:asciiTheme="majorHAnsi" w:hAnsiTheme="majorHAnsi" w:cs="Calibri Light"/>
          <w:color w:val="611485"/>
          <w:sz w:val="28"/>
          <w:szCs w:val="28"/>
          <w:lang w:val="es-EC"/>
        </w:rPr>
        <w:lastRenderedPageBreak/>
        <w:t xml:space="preserve">tanto, el individuo se convierte en </w:t>
      </w:r>
      <w:r w:rsidR="008D0787">
        <w:rPr>
          <w:rFonts w:asciiTheme="majorHAnsi" w:hAnsiTheme="majorHAnsi" w:cs="Calibri Light"/>
          <w:color w:val="611485"/>
          <w:sz w:val="28"/>
          <w:szCs w:val="28"/>
          <w:lang w:val="es-EC"/>
        </w:rPr>
        <w:t>e</w:t>
      </w:r>
      <w:r w:rsidRPr="00A76D68">
        <w:rPr>
          <w:rFonts w:asciiTheme="majorHAnsi" w:hAnsiTheme="majorHAnsi" w:cs="Calibri Light"/>
          <w:color w:val="611485"/>
          <w:sz w:val="28"/>
          <w:szCs w:val="28"/>
          <w:lang w:val="es-EC"/>
        </w:rPr>
        <w:t>l arma, mientras que el objetivo no es atacar lo que los individuos piensan sino la forma en que piensan.</w:t>
      </w:r>
      <w:r w:rsidRPr="00A84F63">
        <w:rPr>
          <w:rFonts w:asciiTheme="majorHAnsi" w:hAnsiTheme="majorHAnsi" w:cs="Calibri Light"/>
          <w:b/>
          <w:bCs/>
          <w:color w:val="611485"/>
          <w:sz w:val="28"/>
          <w:szCs w:val="28"/>
          <w:lang w:val="es-EC"/>
        </w:rPr>
        <w:t xml:space="preserve">6 </w:t>
      </w:r>
    </w:p>
    <w:p w14:paraId="60AED9F6" w14:textId="77777777" w:rsidR="00672C24"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Tiene el potencial de desbaratar todo el contrato social que sustenta a las sociedades. </w:t>
      </w:r>
    </w:p>
    <w:p w14:paraId="4538AE80" w14:textId="77777777" w:rsidR="00672C24" w:rsidRPr="009937F9" w:rsidRDefault="00672C24" w:rsidP="00EE42F0">
      <w:pPr>
        <w:pStyle w:val="Body"/>
        <w:jc w:val="both"/>
        <w:rPr>
          <w:rFonts w:asciiTheme="majorHAnsi" w:hAnsiTheme="majorHAnsi" w:cs="Calibri Light"/>
          <w:color w:val="611485"/>
          <w:lang w:val="es-EC"/>
        </w:rPr>
      </w:pPr>
    </w:p>
    <w:p w14:paraId="3CE02A63" w14:textId="77777777" w:rsidR="00672C24"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 natural confiar en los sentidos, creer lo que se ve y se lee. Pero la democratización de las herramientas y técnicas automatizadas que utilizan IA, que ya no requieren una formación tecnológica, permite que cualquiera distorsione la información y socave aún más la confianza en las sociedades abiertas. El uso de noticias falsas, falsificaciones profundas, caballos de Troya y avatares digitales creará nuevas sospechas que cualquiera puede explotar. </w:t>
      </w:r>
    </w:p>
    <w:p w14:paraId="3111DF31" w14:textId="77777777" w:rsidR="00672C24" w:rsidRPr="009937F9" w:rsidRDefault="00672C24" w:rsidP="00EE42F0">
      <w:pPr>
        <w:pStyle w:val="Body"/>
        <w:jc w:val="both"/>
        <w:rPr>
          <w:rFonts w:asciiTheme="majorHAnsi" w:hAnsiTheme="majorHAnsi" w:cs="Calibri Light"/>
          <w:color w:val="611485"/>
          <w:lang w:val="es-EC"/>
        </w:rPr>
      </w:pPr>
    </w:p>
    <w:p w14:paraId="1E459CA4" w14:textId="7EC6F0D4"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Es más fácil y económico para los adversarios socavar la confianza en nuestros propios sistemas que atacar nuestras redes eléctricas, fábricas o complejos militares. Por lo tanto, es probable que en un futuro cercano haya más ataques, de un número creciente y mucho más diverso de jugadores potenciales con un mayor riesgo de escalada o error de cálculo. Las características del ciberespacio (falta de regulación, dificultades y riesgos asociados de atribución de ataques en particular) hacen que se esperen nuevos actores, estatales o no estatales.</w:t>
      </w:r>
      <w:r w:rsidRPr="00A84F63">
        <w:rPr>
          <w:rFonts w:asciiTheme="majorHAnsi" w:hAnsiTheme="majorHAnsi" w:cs="Calibri Light"/>
          <w:b/>
          <w:bCs/>
          <w:color w:val="611485"/>
          <w:sz w:val="28"/>
          <w:szCs w:val="28"/>
          <w:lang w:val="es-EC"/>
        </w:rPr>
        <w:t>7</w:t>
      </w:r>
      <w:r w:rsidRPr="00A76D68">
        <w:rPr>
          <w:rFonts w:asciiTheme="majorHAnsi" w:hAnsiTheme="majorHAnsi" w:cs="Calibri Light"/>
          <w:color w:val="611485"/>
          <w:sz w:val="28"/>
          <w:szCs w:val="28"/>
          <w:lang w:val="es-EC"/>
        </w:rPr>
        <w:t xml:space="preserve"> Como muestra el ejemplo de COVID-19, la enorme cantidad de textos sobre el tema, incluyendo textos deliberadamente sesgados (ejemplo es el estudio de Lancet sobre la cloroquina) crearon una sobrecarga de información y conocimiento que, a su vez, genera tanto una pérdida de credibilidad como una necesidad de cierre. Por lo tanto, la capacidad de los humanos para cuestionar, normalmente, cualquier dato/información presentada se ve obstaculizada, con una tendencia a caer en sesgos en detrimento de la toma de decisiones sin restricciones. Se aplica tanto a la confianza entre individuos como entre grupos, alianzas políticas y sociedades.</w:t>
      </w:r>
    </w:p>
    <w:p w14:paraId="6F970569" w14:textId="77777777" w:rsidR="00F568A5" w:rsidRPr="009937F9" w:rsidRDefault="00F568A5" w:rsidP="00EE42F0">
      <w:pPr>
        <w:pStyle w:val="Body"/>
        <w:jc w:val="both"/>
        <w:rPr>
          <w:rFonts w:asciiTheme="majorHAnsi" w:hAnsiTheme="majorHAnsi" w:cs="Calibri Light"/>
          <w:color w:val="611485"/>
          <w:lang w:val="es-EC"/>
        </w:rPr>
      </w:pPr>
    </w:p>
    <w:p w14:paraId="0FB77214" w14:textId="77777777" w:rsidR="00F568A5" w:rsidRPr="00A76D68" w:rsidRDefault="00F3637E" w:rsidP="00EE42F0">
      <w:pPr>
        <w:pStyle w:val="Body"/>
        <w:jc w:val="both"/>
        <w:rPr>
          <w:rFonts w:asciiTheme="majorHAnsi" w:eastAsia="Helvetica" w:hAnsiTheme="majorHAnsi" w:cs="Calibri Light"/>
          <w:color w:val="611485"/>
          <w:sz w:val="28"/>
          <w:szCs w:val="28"/>
          <w:lang w:val="es-EC"/>
        </w:rPr>
      </w:pPr>
      <w:r w:rsidRPr="00A76D68">
        <w:rPr>
          <w:rFonts w:asciiTheme="majorHAnsi" w:hAnsiTheme="majorHAnsi" w:cs="Calibri Light"/>
          <w:color w:val="611485"/>
          <w:sz w:val="28"/>
          <w:szCs w:val="28"/>
          <w:lang w:val="es-EC"/>
        </w:rPr>
        <w:t>“La confianza, en particular entre los aliados, es una vulnerabilidad específica. Como cualquier institución internacional, la OTAN se basa en la confianza entre sus socios. La confianza se basa no solo en respetar algunos acuerdos explícitos y tangibles, sino también en “contratos invisibles”, en compartir valores, lo cual no es fácil cuando tal proporción de naciones aliadas llevan siglos luchando entre sí. Esto ha dejado heridas y cicatrices creando un paisaje cognitivo/informativo que nuestros adversarios estudian con mucho cuidado. Su objetivo es identificar los 'Centros Cognitivos de Gravedad' de la Alianza, a los que apuntarán con 'info-armas'.”</w:t>
      </w:r>
      <w:r w:rsidRPr="00A84F63">
        <w:rPr>
          <w:rFonts w:asciiTheme="majorHAnsi" w:hAnsiTheme="majorHAnsi" w:cs="Calibri Light"/>
          <w:b/>
          <w:bCs/>
          <w:color w:val="611485"/>
          <w:sz w:val="28"/>
          <w:szCs w:val="28"/>
          <w:lang w:val="es-EC"/>
        </w:rPr>
        <w:t>8</w:t>
      </w:r>
    </w:p>
    <w:p w14:paraId="21236E65" w14:textId="06EF0B67" w:rsidR="00D62622" w:rsidRDefault="00D62622" w:rsidP="00EE42F0">
      <w:pPr>
        <w:pStyle w:val="Default"/>
        <w:jc w:val="both"/>
        <w:rPr>
          <w:rFonts w:asciiTheme="majorHAnsi" w:eastAsia="Times" w:hAnsiTheme="majorHAnsi" w:cs="Calibri Light"/>
          <w:color w:val="611485"/>
          <w:sz w:val="28"/>
          <w:szCs w:val="28"/>
        </w:rPr>
      </w:pPr>
    </w:p>
    <w:p w14:paraId="1B952425" w14:textId="43985BFC" w:rsidR="00026190" w:rsidRDefault="00026190" w:rsidP="00EE42F0">
      <w:pPr>
        <w:pStyle w:val="Default"/>
        <w:jc w:val="both"/>
        <w:rPr>
          <w:rFonts w:asciiTheme="majorHAnsi" w:eastAsia="Times" w:hAnsiTheme="majorHAnsi" w:cs="Calibri Light"/>
          <w:color w:val="611485"/>
          <w:sz w:val="28"/>
          <w:szCs w:val="28"/>
        </w:rPr>
      </w:pPr>
    </w:p>
    <w:p w14:paraId="470DA365" w14:textId="77777777" w:rsidR="00026190" w:rsidRDefault="00026190" w:rsidP="00EE42F0">
      <w:pPr>
        <w:pStyle w:val="Default"/>
        <w:jc w:val="both"/>
        <w:rPr>
          <w:rFonts w:asciiTheme="majorHAnsi" w:eastAsia="Times" w:hAnsiTheme="majorHAnsi" w:cs="Calibri Light"/>
          <w:color w:val="611485"/>
          <w:sz w:val="28"/>
          <w:szCs w:val="28"/>
        </w:rPr>
      </w:pPr>
    </w:p>
    <w:p w14:paraId="16988C6D" w14:textId="5CAD1094" w:rsidR="00F568A5" w:rsidRPr="00A76D68" w:rsidRDefault="00532A3E" w:rsidP="00EE42F0">
      <w:pPr>
        <w:pStyle w:val="Default"/>
        <w:jc w:val="both"/>
        <w:rPr>
          <w:rFonts w:asciiTheme="majorHAnsi" w:eastAsia="Times" w:hAnsiTheme="majorHAnsi" w:cs="Calibri Light"/>
          <w:color w:val="611485"/>
          <w:sz w:val="28"/>
          <w:szCs w:val="28"/>
        </w:rPr>
      </w:pPr>
      <w:r>
        <w:rPr>
          <w:rFonts w:asciiTheme="majorHAnsi" w:eastAsia="Times" w:hAnsiTheme="majorHAnsi" w:cs="Calibri Light"/>
          <w:noProof/>
          <w:color w:val="611485"/>
          <w:sz w:val="28"/>
          <w:szCs w:val="28"/>
          <w14:textOutline w14:w="0" w14:cap="rnd" w14:cmpd="sng" w14:algn="ctr">
            <w14:noFill/>
            <w14:prstDash w14:val="solid"/>
            <w14:bevel/>
          </w14:textOutline>
        </w:rPr>
        <mc:AlternateContent>
          <mc:Choice Requires="wps">
            <w:drawing>
              <wp:anchor distT="0" distB="0" distL="114300" distR="114300" simplePos="0" relativeHeight="251660288" behindDoc="0" locked="0" layoutInCell="1" allowOverlap="1" wp14:anchorId="7661EBD5" wp14:editId="11F8B017">
                <wp:simplePos x="0" y="0"/>
                <wp:positionH relativeFrom="column">
                  <wp:posOffset>284813</wp:posOffset>
                </wp:positionH>
                <wp:positionV relativeFrom="paragraph">
                  <wp:posOffset>65592</wp:posOffset>
                </wp:positionV>
                <wp:extent cx="914400" cy="91440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12700" cap="flat">
                          <a:noFill/>
                          <a:miter lim="400000"/>
                        </a:ln>
                        <a:effectLst/>
                        <a:sp3d/>
                      </wps:spPr>
                      <wps:style>
                        <a:lnRef idx="0">
                          <a:scrgbClr r="0" g="0" b="0"/>
                        </a:lnRef>
                        <a:fillRef idx="0">
                          <a:scrgbClr r="0" g="0" b="0"/>
                        </a:fillRef>
                        <a:effectRef idx="0">
                          <a:scrgbClr r="0" g="0" b="0"/>
                        </a:effectRef>
                        <a:fontRef idx="none"/>
                      </wps:style>
                      <wps:txbx>
                        <w:txbxContent>
                          <w:p w14:paraId="6A77D6DE" w14:textId="77777777" w:rsidR="00F73342" w:rsidRDefault="00F73342"/>
                        </w:txbxContent>
                      </wps:txbx>
                      <wps:bodyPr rot="0" spcFirstLastPara="1" vertOverflow="overflow" horzOverflow="overflow" vert="horz" wrap="none" lIns="50800" tIns="50800" rIns="50800" bIns="50800" numCol="1" spcCol="38100" rtlCol="0" fromWordArt="0" anchor="t" anchorCtr="0" forceAA="0" compatLnSpc="1">
                        <a:prstTxWarp prst="textNoShape">
                          <a:avLst/>
                        </a:prstTxWarp>
                        <a:spAutoFit/>
                      </wps:bodyPr>
                    </wps:wsp>
                  </a:graphicData>
                </a:graphic>
              </wp:anchor>
            </w:drawing>
          </mc:Choice>
          <mc:Fallback>
            <w:pict>
              <v:shapetype w14:anchorId="7661EBD5" id="_x0000_t202" coordsize="21600,21600" o:spt="202" path="m,l,21600r21600,l21600,xe">
                <v:stroke joinstyle="miter"/>
                <v:path gradientshapeok="t" o:connecttype="rect"/>
              </v:shapetype>
              <v:shape id="Cuadro de texto 1" o:spid="_x0000_s1026" type="#_x0000_t202" style="position:absolute;left:0;text-align:left;margin-left:22.45pt;margin-top:5.15pt;width:1in;height:1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jP1GgAIAAHsFAAAOAAAAZHJzL2Uyb0RvYy54bWysVFtP2zAUfp+0/2D5faQFtrGIFHVFTJMQ&#13;&#10;oMHEs+vYbSTHx7Jdku7X77OTXsT2wrQ+pOd+/Y4vr/rWsBflQ0O24tOTCWfKSqobu6r4z6ebDxec&#13;&#10;hShsLQxZVfGtCvxq9v7dZedKdUprMrXyDEFsKDtX8XWMriyKINeqFeGEnLJQavKtiGD9qqi96BC9&#13;&#10;NcXpZPKp6MjXzpNUIUB6PSj5LMfXWsl4r3VQkZmKo7aYvz5/l+lbzC5FufLCrRs5liH+oYpWNBZJ&#13;&#10;96GuRRRs45s/QrWN9BRIxxNJbUFaN1LlHtDNdPKqm8e1cCr3guEEtx9T+H9h5d3Lg2dNjd1xZkWL&#13;&#10;FS02ovbEasWi6iOxaRpS50IJ20cH69h/pT45jPIAYeq9175N/+iKQY9xb/cjRiQmIfwyPT+fQCOh&#13;&#10;GmlEKQ7Ozof4TVHLElFxjw3mwYqX2xAH051JymXppjEGclEayzpUdfo5xxcAkzZicD6yapsIwJmm&#13;&#10;rTgKwS91gfzGphgqQ2bIJMrgzuqkTc0PTWYqbo0aEv5QGrPLvSZBkH61XBjPBoDhAtDpDmY5BxyS&#13;&#10;oUbNb/QdXQ5FvtF/6GyXn2zc+1scZh7CUXOJjP2yR/eJXFK9xeI9DfcTnLxpsJ5bEeKD8DgYgAeP&#13;&#10;QLzHRxvCGmikOFuT//U3ebIHjqHlrMMBVjwXwsx3C3x/nFykNcZjxh8zy2PGbtoF4cJRBmrL5NnF&#13;&#10;NAXw0WQWpPbUPuO1mKe84IWVyF7xuCMXcdgbXhup5vNshCt1It7aRydT+DT+BL+n/ll4N2I0nckd&#13;&#10;7Y5VlK+gOthmfLj5JgKwGceHuY4Iw4VnJI6vUXpCjvlsdXgzZ78BAAD//wMAUEsDBBQABgAIAAAA&#13;&#10;IQCYM8Kh4gAAAA4BAAAPAAAAZHJzL2Rvd25yZXYueG1sTE9NT8MwDL0j8R8iI3FjKayDrms6VSAk&#13;&#10;mOCwj8tuWWOaisapmmwr/x7vBBfLfs9+fq9Yjq4TJxxC60nB/SQBgVR701KjYLd9vctAhKjJ6M4T&#13;&#10;KvjBAMvy+qrQufFnWuNpExvBIhRyrcDG2OdShtqi02HieyTmvvzgdORxaKQZ9JnFXScfkuRROt0S&#13;&#10;f7C6x2eL9ffm6BQMlM7cvFrHyn6sPvdP4X1XvfVK3d6MLwsu1QJExDH+XcAlA/uHko0d/JFMEJ2C&#13;&#10;NJ3zJuPJFMSFzzIGDtzM0inIspD/Y5S/AAAA//8DAFBLAQItABQABgAIAAAAIQC2gziS/gAAAOEB&#13;&#10;AAATAAAAAAAAAAAAAAAAAAAAAABbQ29udGVudF9UeXBlc10ueG1sUEsBAi0AFAAGAAgAAAAhADj9&#13;&#10;If/WAAAAlAEAAAsAAAAAAAAAAAAAAAAALwEAAF9yZWxzLy5yZWxzUEsBAi0AFAAGAAgAAAAhAEiM&#13;&#10;/UaAAgAAewUAAA4AAAAAAAAAAAAAAAAALgIAAGRycy9lMm9Eb2MueG1sUEsBAi0AFAAGAAgAAAAh&#13;&#10;AJgzwqHiAAAADgEAAA8AAAAAAAAAAAAAAAAA2gQAAGRycy9kb3ducmV2LnhtbFBLBQYAAAAABAAE&#13;&#10;APMAAADpBQAAAAA=&#13;&#10;" filled="f" stroked="f" strokeweight="1pt">
                <v:stroke miterlimit="4"/>
                <v:textbox style="mso-fit-shape-to-text:t" inset="4pt,4pt,4pt,4pt">
                  <w:txbxContent>
                    <w:p w14:paraId="6A77D6DE" w14:textId="77777777" w:rsidR="00F73342" w:rsidRDefault="00F73342"/>
                  </w:txbxContent>
                </v:textbox>
              </v:shape>
            </w:pict>
          </mc:Fallback>
        </mc:AlternateContent>
      </w:r>
    </w:p>
    <w:p w14:paraId="754FE66B" w14:textId="28AEA1B1" w:rsidR="00F568A5" w:rsidRPr="00A76D68" w:rsidRDefault="00F31311" w:rsidP="00EE42F0">
      <w:pPr>
        <w:pStyle w:val="Body"/>
        <w:jc w:val="both"/>
        <w:rPr>
          <w:rFonts w:asciiTheme="majorHAnsi" w:hAnsiTheme="majorHAnsi" w:cs="Calibri Light"/>
          <w:color w:val="611485"/>
          <w:sz w:val="28"/>
          <w:szCs w:val="28"/>
          <w:lang w:val="es-EC"/>
        </w:rPr>
      </w:pPr>
      <w:r>
        <w:rPr>
          <w:rFonts w:asciiTheme="majorHAnsi" w:hAnsiTheme="majorHAnsi" w:cs="Calibri Light"/>
          <w:b/>
          <w:bCs/>
          <w:color w:val="611485"/>
          <w:sz w:val="32"/>
          <w:szCs w:val="32"/>
          <w:lang w:val="es-EC"/>
        </w:rPr>
        <w:lastRenderedPageBreak/>
        <w:t>Guerra Cognitiva</w:t>
      </w:r>
      <w:r w:rsidR="00F3637E" w:rsidRPr="0033460A">
        <w:rPr>
          <w:rFonts w:asciiTheme="majorHAnsi" w:hAnsiTheme="majorHAnsi" w:cs="Calibri Light"/>
          <w:b/>
          <w:bCs/>
          <w:color w:val="611485"/>
          <w:sz w:val="32"/>
          <w:szCs w:val="32"/>
          <w:lang w:val="es-EC"/>
        </w:rPr>
        <w:t>, una propaganda participativa</w:t>
      </w:r>
      <w:r w:rsidR="00F3637E" w:rsidRPr="00A76D68">
        <w:rPr>
          <w:rFonts w:asciiTheme="majorHAnsi" w:hAnsiTheme="majorHAnsi" w:cs="Calibri Light"/>
          <w:color w:val="611485"/>
          <w:sz w:val="28"/>
          <w:szCs w:val="28"/>
          <w:lang w:val="es-EC"/>
        </w:rPr>
        <w:t xml:space="preserve"> </w:t>
      </w:r>
      <w:r w:rsidR="00F3637E" w:rsidRPr="00A84F63">
        <w:rPr>
          <w:rFonts w:asciiTheme="majorHAnsi" w:hAnsiTheme="majorHAnsi" w:cs="Calibri Light"/>
          <w:b/>
          <w:bCs/>
          <w:color w:val="611485"/>
          <w:sz w:val="28"/>
          <w:szCs w:val="28"/>
          <w:lang w:val="es-EC"/>
        </w:rPr>
        <w:t>9</w:t>
      </w:r>
    </w:p>
    <w:p w14:paraId="15479940" w14:textId="77777777" w:rsidR="00F568A5" w:rsidRPr="009937F9" w:rsidRDefault="00F568A5" w:rsidP="00EE42F0">
      <w:pPr>
        <w:pStyle w:val="Body"/>
        <w:jc w:val="both"/>
        <w:rPr>
          <w:rFonts w:asciiTheme="majorHAnsi" w:hAnsiTheme="majorHAnsi" w:cs="Calibri Light"/>
          <w:color w:val="611485"/>
          <w:sz w:val="18"/>
          <w:szCs w:val="18"/>
          <w:lang w:val="es-EC"/>
        </w:rPr>
      </w:pPr>
    </w:p>
    <w:p w14:paraId="76CEE1D2" w14:textId="3D5550D6"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muchos sentidos, la </w:t>
      </w:r>
      <w:r w:rsidR="007056F0">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7056F0">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ognitiva se puede comparar con la propaganda, que se puede definir como “un conjunto de métodos empleados por un grupo organizado que quiere provocar la participación activa o pasiva en sus acciones de una masa de individuos, psicológicamente unificados. a través de manipulaciones psicológicas e incorporadas en una organización.”</w:t>
      </w:r>
      <w:r w:rsidRPr="00A84F63">
        <w:rPr>
          <w:rFonts w:asciiTheme="majorHAnsi" w:hAnsiTheme="majorHAnsi" w:cs="Calibri Light"/>
          <w:b/>
          <w:bCs/>
          <w:color w:val="611485"/>
          <w:sz w:val="28"/>
          <w:szCs w:val="28"/>
          <w:lang w:val="es-EC"/>
        </w:rPr>
        <w:t>10</w:t>
      </w:r>
    </w:p>
    <w:p w14:paraId="41AD6FBA"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5A40D9C" w14:textId="1C6F2BF3"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propósito de la propaganda no es "programar" las mentes, sino influir en las actitudes y los comportamientos haciendo que las personas adopten la actitud correcta, que puede consistir en hacer ciertas cosas o, a menudo, dejar de hacerlas. La Guerra Cognitiva se explota metódicamente como un componente de una estrategia global por parte de los adversarios destinada a debilitar, interferir y desestabilizar a las poblaciones, instituciones y </w:t>
      </w:r>
      <w:r w:rsidR="007056F0">
        <w:rPr>
          <w:rFonts w:asciiTheme="majorHAnsi" w:hAnsiTheme="majorHAnsi" w:cs="Calibri Light"/>
          <w:color w:val="611485"/>
          <w:sz w:val="28"/>
          <w:szCs w:val="28"/>
          <w:lang w:val="es-EC"/>
        </w:rPr>
        <w:t>E</w:t>
      </w:r>
      <w:r w:rsidRPr="00A76D68">
        <w:rPr>
          <w:rFonts w:asciiTheme="majorHAnsi" w:hAnsiTheme="majorHAnsi" w:cs="Calibri Light"/>
          <w:color w:val="611485"/>
          <w:sz w:val="28"/>
          <w:szCs w:val="28"/>
          <w:lang w:val="es-EC"/>
        </w:rPr>
        <w:t>stados objetivo, con el fin de influir en sus elecciones, socavar la autonomía de sus decisiones y la soberanía de sus instituciones. Tales campañas combinan información real y distorsionada (desinformación), hechos exagerados y noticias fabricadas (desinformación). La desinformación se aprovecha de las vulnerabilidades cognitivas de sus objetivos al aprovechar las ansiedades o creencias preexistentes que los predisponen a aceptar información falsa. Esto requiere que el agresor tenga una comprensión aguda de las dinámicas sociopolíticas en juego y que sepa exactamente cuándo y cómo penetrar para explotar mejor estas vulnerabilidades.</w:t>
      </w:r>
    </w:p>
    <w:p w14:paraId="71AAE7BF" w14:textId="77777777" w:rsidR="00F568A5" w:rsidRPr="00A76D68" w:rsidRDefault="00F568A5" w:rsidP="00EE42F0">
      <w:pPr>
        <w:pStyle w:val="Body"/>
        <w:jc w:val="both"/>
        <w:rPr>
          <w:rFonts w:asciiTheme="majorHAnsi" w:hAnsiTheme="majorHAnsi" w:cs="Calibri Light"/>
          <w:color w:val="611485"/>
          <w:sz w:val="28"/>
          <w:szCs w:val="28"/>
          <w:lang w:val="es-EC"/>
        </w:rPr>
      </w:pPr>
    </w:p>
    <w:p w14:paraId="6FF10531" w14:textId="3DE8C595" w:rsidR="00F568A5" w:rsidRDefault="000D6E37" w:rsidP="00B52475">
      <w:pPr>
        <w:pStyle w:val="Body"/>
        <w:jc w:val="both"/>
        <w:rPr>
          <w:rFonts w:asciiTheme="majorHAnsi" w:hAnsiTheme="majorHAnsi" w:cs="Calibri Light"/>
          <w:color w:val="611485"/>
          <w:lang w:val="es-EC"/>
        </w:rPr>
      </w:pPr>
      <w:r>
        <w:rPr>
          <w:rFonts w:asciiTheme="majorHAnsi" w:hAnsiTheme="majorHAnsi" w:cs="Calibri Light"/>
          <w:color w:val="611485"/>
          <w:sz w:val="28"/>
          <w:szCs w:val="28"/>
          <w:lang w:val="es-EC"/>
        </w:rPr>
        <w:t>La Guerra Cognitiva</w:t>
      </w:r>
      <w:r w:rsidR="00F3637E" w:rsidRPr="00A76D68">
        <w:rPr>
          <w:rFonts w:asciiTheme="majorHAnsi" w:hAnsiTheme="majorHAnsi" w:cs="Calibri Light"/>
          <w:color w:val="611485"/>
          <w:sz w:val="28"/>
          <w:szCs w:val="28"/>
          <w:lang w:val="es-EC"/>
        </w:rPr>
        <w:t xml:space="preserve"> explota las vulnerabilidades innatas de la mente humana debido a la forma en que está diseñada para procesar la información, que siempre ha sido explotada en la guerra, por supuesto. Sin embargo, debido a la velocidad y la omnipresencia de la tecnología y la información, la mente humana ya no puede procesar el flujo de información. Donde CW difiere de la propaganda es en el hecho de que todos participan, en su mayoría sin darse cuenta, en el procesamiento de la información. y la formación del conocimiento de una manera sin precedentes. Este es un cambio sutil pero significativo. Si bien los individuos se sometieron pasivamente a la propaganda, ahora contribuyen activamente a ella. La explotación de la cognición humana se ha convertido en una industria masiva. Y se espera que las herramientas emergentes de inteligencia artificial (IA) pronto proporcionen a los propagandistas capacidades radicalmente mejoradas para manipular la mente humana y cambiar el comportamiento humano.</w:t>
      </w:r>
      <w:r w:rsidR="00F3637E" w:rsidRPr="00D2109D">
        <w:rPr>
          <w:rFonts w:asciiTheme="majorHAnsi" w:hAnsiTheme="majorHAnsi" w:cs="Calibri Light"/>
          <w:b/>
          <w:bCs/>
          <w:color w:val="611485"/>
          <w:sz w:val="28"/>
          <w:szCs w:val="28"/>
          <w:lang w:val="es-EC"/>
        </w:rPr>
        <w:t>11</w:t>
      </w:r>
    </w:p>
    <w:p w14:paraId="5B18885E" w14:textId="18DFF7B1" w:rsidR="000D6E37" w:rsidRDefault="000D6E37" w:rsidP="00B52475">
      <w:pPr>
        <w:pStyle w:val="Body"/>
        <w:jc w:val="both"/>
        <w:rPr>
          <w:rFonts w:asciiTheme="majorHAnsi" w:hAnsiTheme="majorHAnsi" w:cs="Calibri Light"/>
          <w:color w:val="611485"/>
          <w:sz w:val="28"/>
          <w:szCs w:val="28"/>
          <w:lang w:val="es-EC"/>
        </w:rPr>
      </w:pPr>
    </w:p>
    <w:p w14:paraId="632E05B5" w14:textId="77777777" w:rsidR="00166EA5" w:rsidRPr="00A76D68" w:rsidRDefault="00166EA5" w:rsidP="00B52475">
      <w:pPr>
        <w:pStyle w:val="Body"/>
        <w:jc w:val="both"/>
        <w:rPr>
          <w:rFonts w:asciiTheme="majorHAnsi" w:hAnsiTheme="majorHAnsi" w:cs="Calibri Light"/>
          <w:color w:val="611485"/>
          <w:sz w:val="28"/>
          <w:szCs w:val="28"/>
          <w:lang w:val="es-EC"/>
        </w:rPr>
      </w:pPr>
    </w:p>
    <w:p w14:paraId="466B2E67" w14:textId="0409A5FA" w:rsidR="00166EA5" w:rsidRDefault="00F3637E" w:rsidP="00166EA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 xml:space="preserve">“Las nuevas herramientas y técnicas, combinadas con los fundamentos tecnológicos y de información cambiantes de las sociedades modernas, están creando una capacidad sin precedentes para llevar a cabo una guerra social virtual”. </w:t>
      </w:r>
    </w:p>
    <w:p w14:paraId="01312BA2" w14:textId="77777777" w:rsidR="00D2109D" w:rsidRPr="00D2109D" w:rsidRDefault="00D2109D" w:rsidP="00166EA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0C61269C" w14:textId="0C26C549" w:rsidR="00F568A5" w:rsidRPr="00A76D68" w:rsidRDefault="00F3637E" w:rsidP="00166EA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Michael J. Mazarr</w:t>
      </w:r>
    </w:p>
    <w:p w14:paraId="7419C38B" w14:textId="1B6FAA0D" w:rsidR="00166EA5" w:rsidRPr="00532A3E" w:rsidRDefault="00166EA5" w:rsidP="00EE42F0">
      <w:pPr>
        <w:pStyle w:val="Body"/>
        <w:jc w:val="both"/>
        <w:rPr>
          <w:rFonts w:asciiTheme="majorHAnsi" w:hAnsiTheme="majorHAnsi" w:cs="Calibri Light"/>
          <w:color w:val="611485"/>
          <w:sz w:val="11"/>
          <w:szCs w:val="11"/>
          <w:lang w:val="es-EC"/>
        </w:rPr>
      </w:pPr>
    </w:p>
    <w:p w14:paraId="25DB869F" w14:textId="77777777" w:rsidR="00166EA5" w:rsidRPr="00532A3E" w:rsidRDefault="00166EA5" w:rsidP="00EE42F0">
      <w:pPr>
        <w:pStyle w:val="Body"/>
        <w:jc w:val="both"/>
        <w:rPr>
          <w:rFonts w:asciiTheme="majorHAnsi" w:hAnsiTheme="majorHAnsi" w:cs="Calibri Light"/>
          <w:color w:val="611485"/>
          <w:sz w:val="10"/>
          <w:szCs w:val="10"/>
          <w:lang w:val="es-EC"/>
        </w:rPr>
      </w:pPr>
    </w:p>
    <w:p w14:paraId="14B6376E" w14:textId="77777777" w:rsidR="00166EA5" w:rsidRDefault="00F3637E" w:rsidP="00166EA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propaganda moderna se basa en análisis científicos de psicología y sociología. Paso a paso, el propagandista construye sus técnicas a partir de su conocimiento del hombre, de sus tendencias, de sus deseos, de sus necesidades, de sus mecanismos psíquicos, de sus condicionamientos, y tanto de la psicología social como de la psicología profunda.” </w:t>
      </w:r>
    </w:p>
    <w:p w14:paraId="1D581F08" w14:textId="2AB24963" w:rsidR="00F568A5" w:rsidRPr="00A76D68" w:rsidRDefault="00F3637E" w:rsidP="00166EA5">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Jacques Ellul, Propaganda, 1962</w:t>
      </w:r>
    </w:p>
    <w:p w14:paraId="3AF793E9" w14:textId="2D793E5E" w:rsidR="00F568A5" w:rsidRDefault="00F568A5" w:rsidP="00EE42F0">
      <w:pPr>
        <w:pStyle w:val="Body"/>
        <w:jc w:val="both"/>
        <w:rPr>
          <w:rFonts w:asciiTheme="majorHAnsi" w:hAnsiTheme="majorHAnsi" w:cs="Calibri Light"/>
          <w:color w:val="611485"/>
          <w:sz w:val="28"/>
          <w:szCs w:val="28"/>
          <w:lang w:val="es-EC"/>
        </w:rPr>
      </w:pPr>
    </w:p>
    <w:p w14:paraId="1F5A79F6" w14:textId="77777777" w:rsidR="00166EA5" w:rsidRPr="00A76D68" w:rsidRDefault="00166EA5" w:rsidP="00EE42F0">
      <w:pPr>
        <w:pStyle w:val="Body"/>
        <w:jc w:val="both"/>
        <w:rPr>
          <w:rFonts w:asciiTheme="majorHAnsi" w:hAnsiTheme="majorHAnsi" w:cs="Calibri Light"/>
          <w:color w:val="611485"/>
          <w:sz w:val="28"/>
          <w:szCs w:val="28"/>
          <w:lang w:val="es-EC"/>
        </w:rPr>
      </w:pPr>
    </w:p>
    <w:p w14:paraId="2BBFF387" w14:textId="287B7752" w:rsidR="00166EA5" w:rsidRPr="00166EA5" w:rsidRDefault="00F3637E" w:rsidP="00E846BE">
      <w:pPr>
        <w:pStyle w:val="Body"/>
        <w:jc w:val="both"/>
        <w:rPr>
          <w:rFonts w:asciiTheme="majorHAnsi" w:hAnsiTheme="majorHAnsi" w:cs="Calibri Light"/>
          <w:b/>
          <w:bCs/>
          <w:color w:val="611485"/>
          <w:sz w:val="28"/>
          <w:szCs w:val="28"/>
          <w:lang w:val="es-EC"/>
        </w:rPr>
      </w:pPr>
      <w:r w:rsidRPr="00166EA5">
        <w:rPr>
          <w:rFonts w:asciiTheme="majorHAnsi" w:hAnsiTheme="majorHAnsi" w:cs="Calibri Light"/>
          <w:b/>
          <w:bCs/>
          <w:color w:val="611485"/>
          <w:sz w:val="28"/>
          <w:szCs w:val="28"/>
          <w:lang w:val="es-EC"/>
        </w:rPr>
        <w:t>Economía</w:t>
      </w:r>
      <w:r w:rsidR="00166EA5">
        <w:rPr>
          <w:rFonts w:asciiTheme="majorHAnsi" w:hAnsiTheme="majorHAnsi" w:cs="Calibri Light"/>
          <w:b/>
          <w:bCs/>
          <w:color w:val="611485"/>
          <w:sz w:val="28"/>
          <w:szCs w:val="28"/>
          <w:lang w:val="es-EC"/>
        </w:rPr>
        <w:t xml:space="preserve"> conductual</w:t>
      </w:r>
    </w:p>
    <w:p w14:paraId="3A595505" w14:textId="77777777" w:rsidR="00166EA5" w:rsidRDefault="00166EA5" w:rsidP="00E846BE">
      <w:pPr>
        <w:pStyle w:val="Body"/>
        <w:jc w:val="both"/>
        <w:rPr>
          <w:rFonts w:asciiTheme="majorHAnsi" w:hAnsiTheme="majorHAnsi" w:cs="Calibri Light"/>
          <w:color w:val="611485"/>
          <w:sz w:val="28"/>
          <w:szCs w:val="28"/>
          <w:lang w:val="es-EC"/>
        </w:rPr>
      </w:pPr>
    </w:p>
    <w:p w14:paraId="518A5972" w14:textId="02DACCAC" w:rsidR="00F568A5" w:rsidRPr="00A76D68" w:rsidRDefault="00F3637E" w:rsidP="00E846BE">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capitalismo está experimentando una mutación radical. Lo que muchos describen como </w:t>
      </w:r>
      <w:r w:rsidR="00795149" w:rsidRPr="00795149">
        <w:rPr>
          <w:rFonts w:asciiTheme="majorHAnsi" w:hAnsiTheme="majorHAnsi" w:cs="Calibri Light"/>
          <w:color w:val="611485"/>
          <w:sz w:val="28"/>
          <w:szCs w:val="28"/>
          <w:lang w:val="es-EC"/>
        </w:rPr>
        <w:t>‘data economy’</w:t>
      </w:r>
      <w:r w:rsidRPr="00A76D68">
        <w:rPr>
          <w:rFonts w:asciiTheme="majorHAnsi" w:hAnsiTheme="majorHAnsi" w:cs="Calibri Light"/>
          <w:color w:val="611485"/>
          <w:sz w:val="28"/>
          <w:szCs w:val="28"/>
          <w:lang w:val="es-EC"/>
        </w:rPr>
        <w:t xml:space="preserve"> </w:t>
      </w:r>
      <w:r w:rsidR="00795149">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"economía de datos" </w:t>
      </w:r>
      <w:r w:rsidR="00795149">
        <w:rPr>
          <w:rFonts w:asciiTheme="majorHAnsi" w:hAnsiTheme="majorHAnsi" w:cs="Calibri Light"/>
          <w:color w:val="611485"/>
          <w:sz w:val="28"/>
          <w:szCs w:val="28"/>
          <w:lang w:val="es-EC"/>
        </w:rPr>
        <w:t xml:space="preserve">en español), </w:t>
      </w:r>
      <w:r w:rsidRPr="00A76D68">
        <w:rPr>
          <w:rFonts w:asciiTheme="majorHAnsi" w:hAnsiTheme="majorHAnsi" w:cs="Calibri Light"/>
          <w:color w:val="611485"/>
          <w:sz w:val="28"/>
          <w:szCs w:val="28"/>
          <w:lang w:val="es-EC"/>
        </w:rPr>
        <w:t xml:space="preserve">se entiende mejor como una "economía </w:t>
      </w:r>
      <w:r w:rsidR="00795149" w:rsidRPr="00795149">
        <w:rPr>
          <w:rFonts w:asciiTheme="majorHAnsi" w:hAnsiTheme="majorHAnsi" w:cs="Calibri Light"/>
          <w:color w:val="611485"/>
          <w:sz w:val="28"/>
          <w:szCs w:val="28"/>
          <w:lang w:val="es-EC"/>
        </w:rPr>
        <w:t>conductual</w:t>
      </w:r>
      <w:r w:rsidRPr="00A76D68">
        <w:rPr>
          <w:rFonts w:asciiTheme="majorHAnsi" w:hAnsiTheme="majorHAnsi" w:cs="Calibri Light"/>
          <w:color w:val="611485"/>
          <w:sz w:val="28"/>
          <w:szCs w:val="28"/>
          <w:lang w:val="es-EC"/>
        </w:rPr>
        <w:t>".</w:t>
      </w:r>
    </w:p>
    <w:p w14:paraId="439648C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B22B20A" w14:textId="77777777" w:rsidR="0079514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economía </w:t>
      </w:r>
      <w:r w:rsidR="00795149" w:rsidRPr="00795149">
        <w:rPr>
          <w:rFonts w:asciiTheme="majorHAnsi" w:hAnsiTheme="majorHAnsi" w:cs="Calibri Light"/>
          <w:color w:val="611485"/>
          <w:sz w:val="28"/>
          <w:szCs w:val="28"/>
          <w:lang w:val="es-EC"/>
        </w:rPr>
        <w:t>conductual</w:t>
      </w:r>
      <w:r w:rsidR="00795149">
        <w:rPr>
          <w:rFonts w:asciiTheme="majorHAnsi" w:hAnsiTheme="majorHAnsi" w:cs="Calibri Light"/>
          <w:color w:val="611485"/>
          <w:sz w:val="28"/>
          <w:szCs w:val="28"/>
          <w:lang w:val="es-EC"/>
        </w:rPr>
        <w:t xml:space="preserve"> o B</w:t>
      </w:r>
      <w:r w:rsidR="00795149" w:rsidRPr="00795149">
        <w:rPr>
          <w:rFonts w:asciiTheme="majorHAnsi" w:hAnsiTheme="majorHAnsi" w:cs="Calibri Light"/>
          <w:color w:val="611485"/>
          <w:sz w:val="28"/>
          <w:szCs w:val="28"/>
          <w:lang w:val="es-EC"/>
        </w:rPr>
        <w:t>ehavioural</w:t>
      </w:r>
      <w:r w:rsidR="00795149">
        <w:rPr>
          <w:rFonts w:asciiTheme="majorHAnsi" w:hAnsiTheme="majorHAnsi" w:cs="Calibri Light"/>
          <w:color w:val="611485"/>
          <w:sz w:val="28"/>
          <w:szCs w:val="28"/>
          <w:lang w:val="es-EC"/>
        </w:rPr>
        <w:t xml:space="preserve"> E</w:t>
      </w:r>
      <w:r w:rsidR="00795149" w:rsidRPr="00795149">
        <w:rPr>
          <w:rFonts w:asciiTheme="majorHAnsi" w:hAnsiTheme="majorHAnsi" w:cs="Calibri Light"/>
          <w:color w:val="611485"/>
          <w:sz w:val="28"/>
          <w:szCs w:val="28"/>
          <w:lang w:val="es-EC"/>
        </w:rPr>
        <w:t xml:space="preserve">conomy </w:t>
      </w:r>
      <w:r w:rsidRPr="00A76D68">
        <w:rPr>
          <w:rFonts w:asciiTheme="majorHAnsi" w:hAnsiTheme="majorHAnsi" w:cs="Calibri Light"/>
          <w:color w:val="611485"/>
          <w:sz w:val="28"/>
          <w:szCs w:val="28"/>
          <w:lang w:val="es-EC"/>
        </w:rPr>
        <w:t xml:space="preserve">(BE) se define como un método de análisis económico que aplica conocimientos psicológicos sobre el comportamiento humano para explicar la toma de decisiones económicas. </w:t>
      </w:r>
    </w:p>
    <w:p w14:paraId="584780BE" w14:textId="77777777" w:rsidR="00795149" w:rsidRDefault="00795149" w:rsidP="00EE42F0">
      <w:pPr>
        <w:pStyle w:val="Body"/>
        <w:jc w:val="both"/>
        <w:rPr>
          <w:rFonts w:asciiTheme="majorHAnsi" w:hAnsiTheme="majorHAnsi" w:cs="Calibri Light"/>
          <w:color w:val="611485"/>
          <w:sz w:val="28"/>
          <w:szCs w:val="28"/>
          <w:lang w:val="es-EC"/>
        </w:rPr>
      </w:pPr>
    </w:p>
    <w:p w14:paraId="27586147" w14:textId="77777777" w:rsidR="0079514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muestra la investigación sobre la toma de decisiones, el comportamiento se vuelve cada vez más computacional, BE se encuentra en la encrucijada entre la ciencia dura y la ciencia blanda.</w:t>
      </w:r>
      <w:r w:rsidRPr="00D2109D">
        <w:rPr>
          <w:rFonts w:asciiTheme="majorHAnsi" w:hAnsiTheme="majorHAnsi" w:cs="Calibri Light"/>
          <w:b/>
          <w:bCs/>
          <w:color w:val="611485"/>
          <w:sz w:val="28"/>
          <w:szCs w:val="28"/>
          <w:lang w:val="es-EC"/>
        </w:rPr>
        <w:t xml:space="preserve">12 </w:t>
      </w:r>
    </w:p>
    <w:p w14:paraId="6F542C04" w14:textId="77777777" w:rsidR="00795149" w:rsidRDefault="00795149" w:rsidP="00EE42F0">
      <w:pPr>
        <w:pStyle w:val="Body"/>
        <w:jc w:val="both"/>
        <w:rPr>
          <w:rFonts w:asciiTheme="majorHAnsi" w:hAnsiTheme="majorHAnsi" w:cs="Calibri Light"/>
          <w:color w:val="611485"/>
          <w:sz w:val="28"/>
          <w:szCs w:val="28"/>
          <w:lang w:val="es-EC"/>
        </w:rPr>
      </w:pPr>
    </w:p>
    <w:p w14:paraId="54484C66" w14:textId="77777777" w:rsidR="0079514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Operacionalmente, esto significa el uso masivo y metódico de datos de comportamiento y el desarrollo de métodos para buscar agresivamente nuevas fuentes de datos. Con la gran cantidad de datos (comportamentales) que todo el mundo genera en su mayoría sin nuestro consentimiento y conocimiento, se puede lograr fácilmente una mayor manipulación. </w:t>
      </w:r>
    </w:p>
    <w:p w14:paraId="6102D7FE" w14:textId="77777777" w:rsidR="00795149" w:rsidRDefault="00795149" w:rsidP="00EE42F0">
      <w:pPr>
        <w:pStyle w:val="Body"/>
        <w:jc w:val="both"/>
        <w:rPr>
          <w:rFonts w:asciiTheme="majorHAnsi" w:hAnsiTheme="majorHAnsi" w:cs="Calibri Light"/>
          <w:color w:val="611485"/>
          <w:sz w:val="28"/>
          <w:szCs w:val="28"/>
          <w:lang w:val="es-EC"/>
        </w:rPr>
      </w:pPr>
    </w:p>
    <w:p w14:paraId="3B781638" w14:textId="77777777" w:rsidR="0079514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Las grandes empresas de la economía digital han desarrollado nuevos métodos de captura de datos, que permiten inferir información personal que los usuarios no necesariamente tienen la intención de divulgar. El exceso de datos se ha convertido en la base de nuevos mercados de predicción llamados publicidad dirigida. “Aquí está el origen del capitalismo de vigilancia en una mezcla lucrativa y sin precedentes: </w:t>
      </w:r>
      <w:r w:rsidRPr="00A76D68">
        <w:rPr>
          <w:rFonts w:asciiTheme="majorHAnsi" w:hAnsiTheme="majorHAnsi" w:cs="Calibri Light"/>
          <w:color w:val="611485"/>
          <w:sz w:val="28"/>
          <w:szCs w:val="28"/>
          <w:lang w:val="es-EC"/>
        </w:rPr>
        <w:lastRenderedPageBreak/>
        <w:t>excedente de comportamiento, ciencia de datos, infraestructura material, poder computacional, sistemas algorítmicos y plataformas automatizadas”, afirma Soshanna Zuboff.</w:t>
      </w:r>
      <w:r w:rsidRPr="002B0EB8">
        <w:rPr>
          <w:rFonts w:asciiTheme="majorHAnsi" w:hAnsiTheme="majorHAnsi" w:cs="Calibri Light"/>
          <w:b/>
          <w:bCs/>
          <w:color w:val="611485"/>
          <w:sz w:val="28"/>
          <w:szCs w:val="28"/>
          <w:lang w:val="es-EC"/>
        </w:rPr>
        <w:t xml:space="preserve">13 </w:t>
      </w:r>
    </w:p>
    <w:p w14:paraId="5E0D9728" w14:textId="77777777" w:rsidR="00795149" w:rsidRDefault="00795149" w:rsidP="00EE42F0">
      <w:pPr>
        <w:pStyle w:val="Body"/>
        <w:jc w:val="both"/>
        <w:rPr>
          <w:rFonts w:asciiTheme="majorHAnsi" w:hAnsiTheme="majorHAnsi" w:cs="Calibri Light"/>
          <w:color w:val="611485"/>
          <w:sz w:val="28"/>
          <w:szCs w:val="28"/>
          <w:lang w:val="es-EC"/>
        </w:rPr>
      </w:pPr>
    </w:p>
    <w:p w14:paraId="60D922DA" w14:textId="77777777" w:rsidR="003B42B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las sociedades democráticas, la publicidad se ha vuelto rápidamente tan importante como la investigación. Finalmente se ha convertido en la piedra angular de un nuevo tipo de negocio que depende de la monitorización online a gran escala. </w:t>
      </w:r>
    </w:p>
    <w:p w14:paraId="7829918B" w14:textId="77777777" w:rsidR="003B42B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objetivo es el ser humano en el sentido más amplio y es fácil desviar los datos obtenidos de fines meramente comerciales, como afirma Cambridge. Se demostró el escándalo de Analytica (CA). </w:t>
      </w:r>
    </w:p>
    <w:p w14:paraId="3293ED78" w14:textId="77777777" w:rsidR="003B42B2" w:rsidRDefault="003B42B2" w:rsidP="00EE42F0">
      <w:pPr>
        <w:pStyle w:val="Body"/>
        <w:jc w:val="both"/>
        <w:rPr>
          <w:rFonts w:asciiTheme="majorHAnsi" w:hAnsiTheme="majorHAnsi" w:cs="Calibri Light"/>
          <w:color w:val="611485"/>
          <w:sz w:val="28"/>
          <w:szCs w:val="28"/>
          <w:lang w:val="es-EC"/>
        </w:rPr>
      </w:pPr>
    </w:p>
    <w:p w14:paraId="4CCD7293" w14:textId="07ECFAFC" w:rsidR="003B42B2" w:rsidRDefault="00F3637E" w:rsidP="00EE42F0">
      <w:pPr>
        <w:pStyle w:val="Body"/>
        <w:jc w:val="both"/>
        <w:rPr>
          <w:rFonts w:asciiTheme="majorHAnsi" w:hAnsiTheme="majorHAnsi" w:cs="Calibri Light"/>
          <w:b/>
          <w:bCs/>
          <w:color w:val="611485"/>
          <w:sz w:val="28"/>
          <w:szCs w:val="28"/>
          <w:lang w:val="es-EC"/>
        </w:rPr>
      </w:pPr>
      <w:r w:rsidRPr="00A76D68">
        <w:rPr>
          <w:rFonts w:asciiTheme="majorHAnsi" w:hAnsiTheme="majorHAnsi" w:cs="Calibri Light"/>
          <w:color w:val="611485"/>
          <w:sz w:val="28"/>
          <w:szCs w:val="28"/>
          <w:lang w:val="es-EC"/>
        </w:rPr>
        <w:t>Por lo tanto, la falta de regulación del espacio digital -el llamado "pantano de datos"- no solo beneficia a los regímenes de la era digital, que “pueden ejercer un control notable no solo sobre las redes informáticas y los cuerpos humanos, sino también sobre las mentes de sus ciudadanos”.</w:t>
      </w:r>
      <w:r w:rsidR="00A4454A" w:rsidRPr="00A4454A">
        <w:rPr>
          <w:rFonts w:asciiTheme="majorHAnsi" w:hAnsiTheme="majorHAnsi" w:cs="Calibri Light"/>
          <w:b/>
          <w:bCs/>
          <w:color w:val="611485"/>
          <w:sz w:val="28"/>
          <w:szCs w:val="28"/>
          <w:lang w:val="es-EC"/>
        </w:rPr>
        <w:t>14</w:t>
      </w:r>
      <w:r w:rsidRPr="00A4454A">
        <w:rPr>
          <w:rFonts w:asciiTheme="majorHAnsi" w:hAnsiTheme="majorHAnsi" w:cs="Calibri Light"/>
          <w:b/>
          <w:bCs/>
          <w:color w:val="611485"/>
          <w:sz w:val="28"/>
          <w:szCs w:val="28"/>
          <w:lang w:val="es-EC"/>
        </w:rPr>
        <w:t xml:space="preserve"> </w:t>
      </w:r>
    </w:p>
    <w:p w14:paraId="296539E4" w14:textId="77777777" w:rsidR="00532A3E" w:rsidRDefault="00532A3E" w:rsidP="00EE42F0">
      <w:pPr>
        <w:pStyle w:val="Body"/>
        <w:jc w:val="both"/>
        <w:rPr>
          <w:rFonts w:asciiTheme="majorHAnsi" w:hAnsiTheme="majorHAnsi" w:cs="Calibri Light"/>
          <w:color w:val="611485"/>
          <w:sz w:val="28"/>
          <w:szCs w:val="28"/>
          <w:lang w:val="es-EC"/>
        </w:rPr>
      </w:pPr>
    </w:p>
    <w:p w14:paraId="26BEB4AD" w14:textId="7D260B37" w:rsidR="0058115B" w:rsidRPr="00026190" w:rsidRDefault="0058115B" w:rsidP="00EE42F0">
      <w:pPr>
        <w:pStyle w:val="Body"/>
        <w:jc w:val="both"/>
        <w:rPr>
          <w:rFonts w:asciiTheme="majorHAnsi" w:hAnsiTheme="majorHAnsi" w:cs="Calibri Light"/>
          <w:color w:val="611485"/>
          <w:sz w:val="18"/>
          <w:szCs w:val="18"/>
          <w:lang w:val="es-EC"/>
        </w:rPr>
      </w:pPr>
    </w:p>
    <w:p w14:paraId="241A4722" w14:textId="6B02FC04" w:rsidR="0058115B" w:rsidRDefault="0058115B" w:rsidP="0058115B">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tecnología continúa sin cesar y continuará sin cesar. […] Porque la tecnología va tan rápido y porque la gente no la entiende, siempre habrá una Cambridge Analytica”. </w:t>
      </w:r>
    </w:p>
    <w:p w14:paraId="6C8B05CF" w14:textId="77777777" w:rsidR="002B0EB8" w:rsidRPr="002B0EB8" w:rsidRDefault="002B0EB8" w:rsidP="0058115B">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1F27BB9F" w14:textId="77777777" w:rsidR="0058115B" w:rsidRDefault="0058115B" w:rsidP="0058115B">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Julian Wheatland Ex director de operaciones de Cambridge Analytica</w:t>
      </w:r>
    </w:p>
    <w:p w14:paraId="378929ED" w14:textId="2B6A96FA" w:rsidR="0058115B" w:rsidRPr="00026190" w:rsidRDefault="0058115B" w:rsidP="00EE42F0">
      <w:pPr>
        <w:pStyle w:val="Body"/>
        <w:jc w:val="both"/>
        <w:rPr>
          <w:rFonts w:asciiTheme="majorHAnsi" w:hAnsiTheme="majorHAnsi" w:cs="Calibri Light"/>
          <w:color w:val="611485"/>
          <w:sz w:val="18"/>
          <w:szCs w:val="18"/>
          <w:lang w:val="es-EC"/>
        </w:rPr>
      </w:pPr>
    </w:p>
    <w:p w14:paraId="332EC2AC" w14:textId="77777777" w:rsidR="00532A3E" w:rsidRDefault="00532A3E" w:rsidP="00EE42F0">
      <w:pPr>
        <w:pStyle w:val="Body"/>
        <w:jc w:val="both"/>
        <w:rPr>
          <w:rFonts w:asciiTheme="majorHAnsi" w:hAnsiTheme="majorHAnsi" w:cs="Calibri Light"/>
          <w:color w:val="611485"/>
          <w:sz w:val="28"/>
          <w:szCs w:val="28"/>
          <w:lang w:val="es-EC"/>
        </w:rPr>
      </w:pPr>
    </w:p>
    <w:p w14:paraId="4860EEB7" w14:textId="6B9E688D" w:rsidR="003B42B2" w:rsidRDefault="003B42B2" w:rsidP="00EE42F0">
      <w:pPr>
        <w:pStyle w:val="Body"/>
        <w:jc w:val="both"/>
        <w:rPr>
          <w:rFonts w:asciiTheme="majorHAnsi" w:hAnsiTheme="majorHAnsi" w:cs="Calibri Light"/>
          <w:color w:val="611485"/>
          <w:sz w:val="28"/>
          <w:szCs w:val="28"/>
          <w:lang w:val="es-EC"/>
        </w:rPr>
      </w:pPr>
      <w:r w:rsidRPr="003B42B2">
        <w:rPr>
          <w:rFonts w:asciiTheme="majorHAnsi" w:hAnsiTheme="majorHAnsi" w:cs="Calibri Light"/>
          <w:color w:val="611485"/>
          <w:sz w:val="28"/>
          <w:szCs w:val="28"/>
          <w:lang w:val="es-EC"/>
        </w:rPr>
        <w:t>También se puede utilizar con fines malignos, como ha demostrado el ejemplo del escándalo de CA.</w:t>
      </w:r>
    </w:p>
    <w:p w14:paraId="2F637B62" w14:textId="77777777" w:rsidR="003B42B2" w:rsidRPr="002C51CC" w:rsidRDefault="003B42B2" w:rsidP="00EE42F0">
      <w:pPr>
        <w:pStyle w:val="Body"/>
        <w:jc w:val="both"/>
        <w:rPr>
          <w:rFonts w:asciiTheme="majorHAnsi" w:hAnsiTheme="majorHAnsi" w:cs="Calibri Light"/>
          <w:color w:val="611485"/>
          <w:lang w:val="es-EC"/>
        </w:rPr>
      </w:pPr>
    </w:p>
    <w:p w14:paraId="5C088FDD" w14:textId="00B15DAE" w:rsidR="003B42B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modelo digital de CA describió cómo combinar los datos personales con el aprendizaje automático para fines políticos mediante la creación de perfiles de votantes individuales para dirigirlos con anuncios políticos personalizados. </w:t>
      </w:r>
    </w:p>
    <w:p w14:paraId="174F6937" w14:textId="77777777" w:rsidR="003B42B2" w:rsidRDefault="003B42B2" w:rsidP="00EE42F0">
      <w:pPr>
        <w:pStyle w:val="Body"/>
        <w:jc w:val="both"/>
        <w:rPr>
          <w:rFonts w:asciiTheme="majorHAnsi" w:hAnsiTheme="majorHAnsi" w:cs="Calibri Light"/>
          <w:color w:val="611485"/>
          <w:sz w:val="28"/>
          <w:szCs w:val="28"/>
          <w:lang w:val="es-EC"/>
        </w:rPr>
      </w:pPr>
    </w:p>
    <w:p w14:paraId="36C28504" w14:textId="4F8408B8" w:rsidR="003B42B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Usando las técnicas de psicometría y encuestas más avanzadas, Cambridge Analytica pudo recopilar una gran cantidad de datos de individuos que les ayudaron a comprender a través de información económica, demográfica, social y de comportamiento lo que pensaba cada uno de ellos. Literalmente proporcionó a la empresa una ventana a la mente de las personas. </w:t>
      </w:r>
    </w:p>
    <w:p w14:paraId="3FEA919B" w14:textId="77777777" w:rsidR="003B42B2" w:rsidRDefault="003B42B2" w:rsidP="00EE42F0">
      <w:pPr>
        <w:pStyle w:val="Body"/>
        <w:jc w:val="both"/>
        <w:rPr>
          <w:rFonts w:asciiTheme="majorHAnsi" w:hAnsiTheme="majorHAnsi" w:cs="Calibri Light"/>
          <w:color w:val="611485"/>
          <w:sz w:val="28"/>
          <w:szCs w:val="28"/>
          <w:lang w:val="es-EC"/>
        </w:rPr>
      </w:pPr>
    </w:p>
    <w:p w14:paraId="46B3F984" w14:textId="5F75A93E" w:rsidR="003B42B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gigantesca colección de datos organizados a través de tecnologías digitales se utiliza hoy principalmente para definir y anticipar el comportamiento humano. El conocimiento del comportamiento es un activo estratégico. “La economía del </w:t>
      </w:r>
      <w:r w:rsidRPr="00A76D68">
        <w:rPr>
          <w:rFonts w:asciiTheme="majorHAnsi" w:hAnsiTheme="majorHAnsi" w:cs="Calibri Light"/>
          <w:color w:val="611485"/>
          <w:sz w:val="28"/>
          <w:szCs w:val="28"/>
          <w:lang w:val="es-EC"/>
        </w:rPr>
        <w:lastRenderedPageBreak/>
        <w:t>comportamiento adapta la investigación psicológica a los modelos económicos, creando así representaciones más precisas de las interacciones humanas.”</w:t>
      </w:r>
      <w:r w:rsidRPr="00A56DF0">
        <w:rPr>
          <w:rFonts w:asciiTheme="majorHAnsi" w:hAnsiTheme="majorHAnsi" w:cs="Calibri Light"/>
          <w:b/>
          <w:bCs/>
          <w:color w:val="611485"/>
          <w:sz w:val="28"/>
          <w:szCs w:val="28"/>
          <w:lang w:val="es-EC"/>
        </w:rPr>
        <w:t>15</w:t>
      </w:r>
      <w:r w:rsidRPr="00A76D68">
        <w:rPr>
          <w:rFonts w:asciiTheme="majorHAnsi" w:hAnsiTheme="majorHAnsi" w:cs="Calibri Light"/>
          <w:color w:val="611485"/>
          <w:sz w:val="28"/>
          <w:szCs w:val="28"/>
          <w:lang w:val="es-EC"/>
        </w:rPr>
        <w:t xml:space="preserve"> </w:t>
      </w:r>
    </w:p>
    <w:p w14:paraId="7662C32D" w14:textId="77777777" w:rsidR="003B42B2" w:rsidRDefault="003B42B2" w:rsidP="00EE42F0">
      <w:pPr>
        <w:pStyle w:val="Body"/>
        <w:jc w:val="both"/>
        <w:rPr>
          <w:rFonts w:asciiTheme="majorHAnsi" w:hAnsiTheme="majorHAnsi" w:cs="Calibri Light"/>
          <w:color w:val="611485"/>
          <w:sz w:val="28"/>
          <w:szCs w:val="28"/>
          <w:lang w:val="es-EC"/>
        </w:rPr>
      </w:pPr>
    </w:p>
    <w:p w14:paraId="7771BB86" w14:textId="486E1CD5"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“Cambridge Analytica ha demostrado cómo es posible […] aprovechar las herramientas para construir una versión reducida de la vigilancia masiva y máquinas de manipulación”</w:t>
      </w:r>
      <w:r w:rsidRPr="00A56DF0">
        <w:rPr>
          <w:rFonts w:asciiTheme="majorHAnsi" w:hAnsiTheme="majorHAnsi" w:cs="Calibri Light"/>
          <w:b/>
          <w:bCs/>
          <w:color w:val="611485"/>
          <w:sz w:val="28"/>
          <w:szCs w:val="28"/>
          <w:lang w:val="es-EC"/>
        </w:rPr>
        <w:t>16</w:t>
      </w:r>
    </w:p>
    <w:p w14:paraId="1F08CF8D"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00F22AD" w14:textId="1EABA60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lo demuestra el ejemplo de Cambridge Analytica, uno puede utilizar dicho conocimiento como arma y desarrollar capacidades ofensivas y defensivas apropiadas, allanando el camino para la guerra social virtual.</w:t>
      </w:r>
      <w:r w:rsidR="00A56DF0" w:rsidRPr="00A56DF0">
        <w:rPr>
          <w:rFonts w:asciiTheme="majorHAnsi" w:hAnsiTheme="majorHAnsi" w:cs="Calibri Light"/>
          <w:b/>
          <w:bCs/>
          <w:color w:val="611485"/>
          <w:sz w:val="28"/>
          <w:szCs w:val="28"/>
          <w:lang w:val="es-EC"/>
        </w:rPr>
        <w:t>17</w:t>
      </w:r>
      <w:r w:rsidRPr="00A76D68">
        <w:rPr>
          <w:rFonts w:asciiTheme="majorHAnsi" w:hAnsiTheme="majorHAnsi" w:cs="Calibri Light"/>
          <w:color w:val="611485"/>
          <w:sz w:val="28"/>
          <w:szCs w:val="28"/>
          <w:lang w:val="es-EC"/>
        </w:rPr>
        <w:t xml:space="preserve"> Un uso sistemático de los métodos BE aplicados a las fuerzas armadas podría conducir a una mejor comprensión de cómo se comportan y piensan los individuos y los grupos, lo que eventualmente conduciría a una comprensión más amplia del entorno de toma de decisiones de los adversarios. Existe un riesgo real de que el acceso a los datos de comportamiento utilizando las herramientas y técnicas de BE, como lo muestra el ejemplo de Cambridge Analytica, podría permitir que cualquier actor malicioso, ya sea estatal o no estatal, perjudique estratégicamente a las sociedades abiertas y sus instrumentos de poder.</w:t>
      </w:r>
    </w:p>
    <w:p w14:paraId="6528D282" w14:textId="6A20BB03" w:rsidR="00E846BE" w:rsidRPr="00A76D68" w:rsidRDefault="00E846BE" w:rsidP="00EE42F0">
      <w:pPr>
        <w:pStyle w:val="Body"/>
        <w:jc w:val="both"/>
        <w:rPr>
          <w:rFonts w:asciiTheme="majorHAnsi" w:hAnsiTheme="majorHAnsi" w:cs="Calibri Light"/>
          <w:color w:val="611485"/>
          <w:sz w:val="28"/>
          <w:szCs w:val="28"/>
          <w:lang w:val="es-EC"/>
        </w:rPr>
      </w:pPr>
    </w:p>
    <w:p w14:paraId="4FB20124"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AE2A80D" w14:textId="337D95A5"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Ciber</w:t>
      </w:r>
      <w:r w:rsidR="0058115B">
        <w:rPr>
          <w:rFonts w:asciiTheme="majorHAnsi" w:hAnsiTheme="majorHAnsi" w:cs="Calibri Light"/>
          <w:b/>
          <w:bCs/>
          <w:color w:val="611485"/>
          <w:sz w:val="28"/>
          <w:szCs w:val="28"/>
        </w:rPr>
        <w:t>p</w:t>
      </w:r>
      <w:r w:rsidRPr="00A76D68">
        <w:rPr>
          <w:rFonts w:asciiTheme="majorHAnsi" w:hAnsiTheme="majorHAnsi" w:cs="Calibri Light"/>
          <w:b/>
          <w:bCs/>
          <w:color w:val="611485"/>
          <w:sz w:val="28"/>
          <w:szCs w:val="28"/>
        </w:rPr>
        <w:t>sicología</w:t>
      </w:r>
    </w:p>
    <w:p w14:paraId="64560317" w14:textId="77777777" w:rsidR="00F568A5" w:rsidRPr="00A76D68" w:rsidRDefault="00F568A5" w:rsidP="00EE42F0">
      <w:pPr>
        <w:pStyle w:val="Body"/>
        <w:jc w:val="both"/>
        <w:rPr>
          <w:rFonts w:asciiTheme="majorHAnsi" w:eastAsia="Helvetica" w:hAnsiTheme="majorHAnsi" w:cs="Calibri Light"/>
          <w:color w:val="611485"/>
          <w:sz w:val="28"/>
          <w:szCs w:val="28"/>
          <w:lang w:val="es-EC"/>
        </w:rPr>
      </w:pPr>
    </w:p>
    <w:p w14:paraId="5852CFF4" w14:textId="77777777" w:rsidR="0058115B"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Asumiendo que la tecnología afecta a todos, estudiar y comprender el comportamiento humano en relación con la tecnología es vital, ya que la línea entre el ciberespacio y el mundo real se está volviendo borrosa. </w:t>
      </w:r>
    </w:p>
    <w:p w14:paraId="3E334E87" w14:textId="77777777" w:rsidR="0058115B" w:rsidRDefault="0058115B" w:rsidP="00EE42F0">
      <w:pPr>
        <w:pStyle w:val="Body"/>
        <w:jc w:val="both"/>
        <w:rPr>
          <w:rFonts w:asciiTheme="majorHAnsi" w:hAnsiTheme="majorHAnsi" w:cs="Calibri Light"/>
          <w:color w:val="611485"/>
          <w:sz w:val="28"/>
          <w:szCs w:val="28"/>
          <w:lang w:val="es-EC"/>
        </w:rPr>
      </w:pPr>
    </w:p>
    <w:p w14:paraId="4E30FA5A" w14:textId="77777777" w:rsidR="008845A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impacto exponencialmente creciente de la cibernética, las tecnologías digitales y la virtualidad solo se puede medir cuando se considera a través de sus efectos en las sociedades, los seres humanos y sus respectivos comportamientos. </w:t>
      </w:r>
    </w:p>
    <w:p w14:paraId="70F2A7A1" w14:textId="77777777" w:rsidR="008845A0" w:rsidRDefault="008845A0" w:rsidP="00EE42F0">
      <w:pPr>
        <w:pStyle w:val="Body"/>
        <w:jc w:val="both"/>
        <w:rPr>
          <w:rFonts w:asciiTheme="majorHAnsi" w:hAnsiTheme="majorHAnsi" w:cs="Calibri Light"/>
          <w:color w:val="611485"/>
          <w:sz w:val="28"/>
          <w:szCs w:val="28"/>
          <w:lang w:val="es-EC"/>
        </w:rPr>
      </w:pPr>
    </w:p>
    <w:p w14:paraId="52C179AC" w14:textId="39D0BE63"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ciberpsicología se encuentra en la encrucijada de dos campos principales: la psicología y la cibernética. Todo esto es relevante para la defensa y la seguridad, y para todas las áreas que son importantes para la OTAN mientras se prepara para la transformación. Centrada en el esclarecimiento de los mecanismos del pensamiento y en las concepciones, usos y límites de los sistemas cibernéticos, la ciberpsicología es un tema clave en el vasto campo de las Ciencias Cognitivas. La evolución de la IA introduce nuevas palabras, nuevos conceptos, pero también nuevas teorías que engloban un estudio del funcionamiento natural de los humanos y de las máquinas que han construido y que, hoy en día, están plenamente integrad</w:t>
      </w:r>
      <w:r w:rsidR="008845A0">
        <w:rPr>
          <w:rFonts w:asciiTheme="majorHAnsi" w:hAnsiTheme="majorHAnsi" w:cs="Calibri Light"/>
          <w:color w:val="611485"/>
          <w:sz w:val="28"/>
          <w:szCs w:val="28"/>
          <w:lang w:val="es-EC"/>
        </w:rPr>
        <w:t>a</w:t>
      </w:r>
      <w:r w:rsidRPr="00A76D68">
        <w:rPr>
          <w:rFonts w:asciiTheme="majorHAnsi" w:hAnsiTheme="majorHAnsi" w:cs="Calibri Light"/>
          <w:color w:val="611485"/>
          <w:sz w:val="28"/>
          <w:szCs w:val="28"/>
          <w:lang w:val="es-EC"/>
        </w:rPr>
        <w:t xml:space="preserve">s en su entorno natural </w:t>
      </w:r>
      <w:r w:rsidRPr="00A76D68">
        <w:rPr>
          <w:rFonts w:asciiTheme="majorHAnsi" w:hAnsiTheme="majorHAnsi" w:cs="Calibri Light"/>
          <w:color w:val="611485"/>
          <w:sz w:val="28"/>
          <w:szCs w:val="28"/>
          <w:lang w:val="es-EC"/>
        </w:rPr>
        <w:lastRenderedPageBreak/>
        <w:t>(an-tropotécnicas). Los seres humanos del mañana tendrán que inventar una psicología de su relación con las máquinas. Pero el desafío es desarrollar también una psicología de las máquinas, software inteligente artificial o robots híbridos. La ciberpsicología es un campo científico complejo que abarca todos los fenómenos psicológicos asociados o afectados por tecnologías relevantes en evolución. La psicología cibernética examina la forma en que los humanos y las máquinas se impactan entre sí, y explora cómo la relación entre los humanos y la IA cambiará las interacciones humanas y la comunicación entre máquinas.</w:t>
      </w:r>
      <w:r w:rsidRPr="00A56DF0">
        <w:rPr>
          <w:rFonts w:asciiTheme="majorHAnsi" w:hAnsiTheme="majorHAnsi" w:cs="Calibri Light"/>
          <w:b/>
          <w:bCs/>
          <w:color w:val="611485"/>
          <w:sz w:val="28"/>
          <w:szCs w:val="28"/>
          <w:lang w:val="es-EC"/>
        </w:rPr>
        <w:t>18</w:t>
      </w:r>
    </w:p>
    <w:p w14:paraId="4CB97055" w14:textId="7DA46544" w:rsidR="00F568A5" w:rsidRDefault="00F568A5" w:rsidP="00EE42F0">
      <w:pPr>
        <w:pStyle w:val="Body"/>
        <w:jc w:val="both"/>
        <w:rPr>
          <w:rFonts w:asciiTheme="majorHAnsi" w:hAnsiTheme="majorHAnsi" w:cs="Calibri Light"/>
          <w:color w:val="611485"/>
          <w:sz w:val="28"/>
          <w:szCs w:val="28"/>
          <w:lang w:val="es-EC"/>
        </w:rPr>
      </w:pPr>
    </w:p>
    <w:p w14:paraId="26CDCAFB" w14:textId="77777777" w:rsidR="008845A0" w:rsidRPr="00A76D68" w:rsidRDefault="008845A0" w:rsidP="00EE42F0">
      <w:pPr>
        <w:pStyle w:val="Body"/>
        <w:jc w:val="both"/>
        <w:rPr>
          <w:rFonts w:asciiTheme="majorHAnsi" w:hAnsiTheme="majorHAnsi" w:cs="Calibri Light"/>
          <w:color w:val="611485"/>
          <w:sz w:val="28"/>
          <w:szCs w:val="28"/>
          <w:lang w:val="es-EC"/>
        </w:rPr>
      </w:pPr>
    </w:p>
    <w:p w14:paraId="535F7182" w14:textId="52FB2193" w:rsidR="008845A0" w:rsidRDefault="00F3637E" w:rsidP="008845A0">
      <w:pPr>
        <w:pStyle w:val="Body"/>
        <w:jc w:val="cente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 </w:t>
      </w:r>
      <w:r w:rsidR="008845A0">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 xml:space="preserve">* </w:t>
      </w:r>
      <w:r w:rsidR="008845A0">
        <w:rPr>
          <w:rFonts w:asciiTheme="majorHAnsi" w:hAnsiTheme="majorHAnsi" w:cs="Calibri Light"/>
          <w:color w:val="611485"/>
          <w:sz w:val="28"/>
          <w:szCs w:val="28"/>
          <w:lang w:val="es-EC"/>
        </w:rPr>
        <w:t xml:space="preserve"> *  </w:t>
      </w:r>
      <w:r w:rsidRPr="00A76D68">
        <w:rPr>
          <w:rFonts w:asciiTheme="majorHAnsi" w:hAnsiTheme="majorHAnsi" w:cs="Calibri Light"/>
          <w:color w:val="611485"/>
          <w:sz w:val="28"/>
          <w:szCs w:val="28"/>
          <w:lang w:val="es-EC"/>
        </w:rPr>
        <w:t>*</w:t>
      </w:r>
    </w:p>
    <w:p w14:paraId="7DB7B89F" w14:textId="77777777" w:rsidR="008845A0" w:rsidRDefault="008845A0" w:rsidP="00EE42F0">
      <w:pPr>
        <w:pStyle w:val="Body"/>
        <w:jc w:val="both"/>
        <w:rPr>
          <w:rFonts w:asciiTheme="majorHAnsi" w:hAnsiTheme="majorHAnsi" w:cs="Calibri Light"/>
          <w:color w:val="611485"/>
          <w:sz w:val="28"/>
          <w:szCs w:val="28"/>
          <w:lang w:val="es-EC"/>
        </w:rPr>
      </w:pPr>
    </w:p>
    <w:p w14:paraId="54CDFE5F" w14:textId="77777777" w:rsidR="008845A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Paradójicamente, el desarrollo de la tecnología de la información y su uso con fines manipulativos en particular destaca el papel cada vez más predominante del cerebro. </w:t>
      </w:r>
    </w:p>
    <w:p w14:paraId="01173869" w14:textId="0743F300"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cerebro es la parte más compleja del cuerpo humano. Este órgano es la sede de la inteligencia, el intérprete de los sentidos, el iniciador de los movimientos corporales, el controlador de la conducta y el centro de las decisiones.</w:t>
      </w:r>
    </w:p>
    <w:p w14:paraId="72DBCB37"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4830F98"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12FA3554" w14:textId="77777777" w:rsidR="00F568A5" w:rsidRPr="00532A3E" w:rsidRDefault="00F3637E" w:rsidP="00EE42F0">
      <w:pPr>
        <w:pStyle w:val="Body"/>
        <w:jc w:val="both"/>
        <w:rPr>
          <w:rFonts w:asciiTheme="majorHAnsi" w:eastAsia="Helvetica" w:hAnsiTheme="majorHAnsi" w:cs="Calibri Light"/>
          <w:b/>
          <w:bCs/>
          <w:color w:val="611485"/>
          <w:sz w:val="40"/>
          <w:szCs w:val="40"/>
          <w:lang w:val="es-EC"/>
        </w:rPr>
      </w:pPr>
      <w:r w:rsidRPr="00532A3E">
        <w:rPr>
          <w:rFonts w:asciiTheme="majorHAnsi" w:hAnsiTheme="majorHAnsi" w:cs="Calibri Light"/>
          <w:b/>
          <w:bCs/>
          <w:color w:val="611485"/>
          <w:sz w:val="40"/>
          <w:szCs w:val="40"/>
          <w:lang w:val="es-EC"/>
        </w:rPr>
        <w:t>La centralidad del cerebro humano</w:t>
      </w:r>
    </w:p>
    <w:p w14:paraId="23DC9BB4" w14:textId="77777777" w:rsidR="00F568A5" w:rsidRPr="00A76D68" w:rsidRDefault="00F568A5" w:rsidP="00EE42F0">
      <w:pPr>
        <w:pStyle w:val="Body"/>
        <w:jc w:val="both"/>
        <w:rPr>
          <w:rFonts w:asciiTheme="majorHAnsi" w:eastAsia="Helvetica" w:hAnsiTheme="majorHAnsi" w:cs="Calibri Light"/>
          <w:color w:val="611485"/>
          <w:sz w:val="28"/>
          <w:szCs w:val="28"/>
          <w:lang w:val="es-EC"/>
        </w:rPr>
      </w:pPr>
    </w:p>
    <w:p w14:paraId="614E071B" w14:textId="77777777"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Durante siglos, los científicos y los filósofos han estado fascinados por el cerebro, pero hasta hace poco consideraban que el cerebro era casi incomprensible. Hoy, sin embargo, el cerebro comienza a revelar sus secretos. Los científicos han aprendido más sobre el cerebro en la última década que en cualquier siglo anterior, gracias al ritmo acelerado de la investigación en las ciencias neurológicas y del comportamiento y al desarrollo de nuevas técnicas de investigación. Para los militares, representa la última frontera de la ciencia, ya que podría aportar una ventaja decisiva en las guerras del mañana.</w:t>
      </w:r>
    </w:p>
    <w:p w14:paraId="097371ED"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CE63FC8" w14:textId="77777777" w:rsidR="00F568A5" w:rsidRPr="00FC0129" w:rsidRDefault="00F568A5" w:rsidP="00EE42F0">
      <w:pPr>
        <w:pStyle w:val="Default"/>
        <w:jc w:val="both"/>
        <w:rPr>
          <w:rFonts w:asciiTheme="majorHAnsi" w:eastAsia="Times" w:hAnsiTheme="majorHAnsi" w:cs="Calibri Light"/>
          <w:color w:val="611485"/>
          <w:sz w:val="10"/>
          <w:szCs w:val="10"/>
        </w:rPr>
      </w:pPr>
    </w:p>
    <w:p w14:paraId="1829955B"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Comprender el cerebro es un desafío clave para el futuro</w:t>
      </w:r>
    </w:p>
    <w:p w14:paraId="0E53724B" w14:textId="77777777" w:rsidR="00F568A5" w:rsidRPr="00FC0129" w:rsidRDefault="00F568A5" w:rsidP="00EE42F0">
      <w:pPr>
        <w:pStyle w:val="Default"/>
        <w:jc w:val="both"/>
        <w:rPr>
          <w:rFonts w:asciiTheme="majorHAnsi" w:eastAsia="Helvetica" w:hAnsiTheme="majorHAnsi" w:cs="Calibri Light"/>
          <w:color w:val="611485"/>
          <w:sz w:val="13"/>
          <w:szCs w:val="13"/>
        </w:rPr>
      </w:pPr>
    </w:p>
    <w:p w14:paraId="54C705D5" w14:textId="3278CF95" w:rsidR="00696E27"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Se han hecho avances sustanciales en las últimas décadas en la comprensión de cómo funciona el cerebro. Si bien nuestros procesos de toma de decisiones siguen centrados en </w:t>
      </w:r>
      <w:r w:rsidR="00F45AC2">
        <w:rPr>
          <w:rFonts w:asciiTheme="majorHAnsi" w:hAnsiTheme="majorHAnsi" w:cs="Calibri Light"/>
          <w:color w:val="611485"/>
          <w:sz w:val="28"/>
          <w:szCs w:val="28"/>
        </w:rPr>
        <w:t>h</w:t>
      </w:r>
      <w:r w:rsidRPr="00A76D68">
        <w:rPr>
          <w:rFonts w:asciiTheme="majorHAnsi" w:hAnsiTheme="majorHAnsi" w:cs="Calibri Light"/>
          <w:color w:val="611485"/>
          <w:sz w:val="28"/>
          <w:szCs w:val="28"/>
        </w:rPr>
        <w:t>uman</w:t>
      </w:r>
      <w:r w:rsidR="00F45AC2">
        <w:rPr>
          <w:rFonts w:asciiTheme="majorHAnsi" w:hAnsiTheme="majorHAnsi" w:cs="Calibri Light"/>
          <w:color w:val="611485"/>
          <w:sz w:val="28"/>
          <w:szCs w:val="28"/>
        </w:rPr>
        <w:t>os</w:t>
      </w:r>
      <w:r w:rsidRPr="00A76D68">
        <w:rPr>
          <w:rFonts w:asciiTheme="majorHAnsi" w:hAnsiTheme="majorHAnsi" w:cs="Calibri Light"/>
          <w:color w:val="611485"/>
          <w:sz w:val="28"/>
          <w:szCs w:val="28"/>
        </w:rPr>
        <w:t xml:space="preserve"> en particular con su capacidad de orientación (OODA</w:t>
      </w:r>
      <w:r w:rsidR="00F45AC2">
        <w:rPr>
          <w:rFonts w:asciiTheme="majorHAnsi" w:hAnsiTheme="majorHAnsi" w:cs="Calibri Light"/>
          <w:color w:val="611485"/>
          <w:sz w:val="28"/>
          <w:szCs w:val="28"/>
        </w:rPr>
        <w:t xml:space="preserve"> loop</w:t>
      </w:r>
      <w:r w:rsidR="00F45AC2">
        <w:rPr>
          <w:rStyle w:val="Refdenotaalpie"/>
          <w:rFonts w:asciiTheme="majorHAnsi" w:hAnsiTheme="majorHAnsi" w:cs="Calibri Light"/>
          <w:color w:val="611485"/>
          <w:sz w:val="28"/>
          <w:szCs w:val="28"/>
        </w:rPr>
        <w:footnoteReference w:id="5"/>
      </w:r>
      <w:r w:rsidRPr="00A76D68">
        <w:rPr>
          <w:rFonts w:asciiTheme="majorHAnsi" w:hAnsiTheme="majorHAnsi" w:cs="Calibri Light"/>
          <w:color w:val="611485"/>
          <w:sz w:val="28"/>
          <w:szCs w:val="28"/>
        </w:rPr>
        <w:t xml:space="preserve">), alimentados </w:t>
      </w:r>
      <w:r w:rsidRPr="00A76D68">
        <w:rPr>
          <w:rFonts w:asciiTheme="majorHAnsi" w:hAnsiTheme="majorHAnsi" w:cs="Calibri Light"/>
          <w:color w:val="611485"/>
          <w:sz w:val="28"/>
          <w:szCs w:val="28"/>
        </w:rPr>
        <w:lastRenderedPageBreak/>
        <w:t xml:space="preserve">por datos, análisis y visualizaciones, la incapacidad de los humanos para procesar, fusionar y analizar la profusión de datos de manera oportuna requiere humanos para formar equipos con máquinas de IA para competir con las máquinas de IA. Para mantener un equilibrio entre el ser humano y la máquina en el proceso de toma de decisiones, se vuelve necesario ser consciente de las limitaciones y vulnerabilidades humanas. Todo comienza con la comprensión de nuestros procesos de cognición y la forma en que funciona nuestro cerebro. </w:t>
      </w:r>
    </w:p>
    <w:p w14:paraId="5DBAE3C7" w14:textId="77777777" w:rsidR="00696E27" w:rsidRDefault="00696E27" w:rsidP="00EE42F0">
      <w:pPr>
        <w:pStyle w:val="Default"/>
        <w:jc w:val="both"/>
        <w:rPr>
          <w:rFonts w:asciiTheme="majorHAnsi" w:hAnsiTheme="majorHAnsi" w:cs="Calibri Light"/>
          <w:color w:val="611485"/>
          <w:sz w:val="28"/>
          <w:szCs w:val="28"/>
        </w:rPr>
      </w:pPr>
    </w:p>
    <w:p w14:paraId="32545D7F" w14:textId="393CBAD0"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En las últimas dos décadas, la ciencia cognitiva y la neurociencia han dado un nuevo paso en el análisis y la comprensión del cerebro humano, y han abierto nuevas perspectivas en términos de investigación del cerebro, si no de hibridación, sí de inteligencia humana y artificial. Principalmente han hecho una importante contribución al estudio de la diversidad de mecanismos neuropsíquicos que facilitan el aprendizaje y, como resultado, han desafiado, por ejemplo, la intuición de las "inteligencias múltiples". Hoy en día, nadie puede seguir ignorando el hecho de que el cerebro es tanto el asiento de las emociones como los mecanismos interactivos de memorización, procesamiento de información, resolución de problemas y toma de decisiones.</w:t>
      </w:r>
    </w:p>
    <w:p w14:paraId="50FC217B" w14:textId="77777777" w:rsidR="00064884" w:rsidRPr="00A76D68" w:rsidRDefault="00064884" w:rsidP="00EE42F0">
      <w:pPr>
        <w:pStyle w:val="Default"/>
        <w:jc w:val="both"/>
        <w:rPr>
          <w:rFonts w:asciiTheme="majorHAnsi" w:eastAsia="Times" w:hAnsiTheme="majorHAnsi" w:cs="Calibri Light"/>
          <w:color w:val="611485"/>
          <w:sz w:val="28"/>
          <w:szCs w:val="28"/>
        </w:rPr>
      </w:pPr>
    </w:p>
    <w:p w14:paraId="2B2BF179" w14:textId="77777777" w:rsidR="00064884" w:rsidRDefault="00F3637E" w:rsidP="0006488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b/>
          <w:bCs/>
          <w:color w:val="611485"/>
          <w:sz w:val="28"/>
          <w:szCs w:val="28"/>
          <w:lang w:val="es-EC"/>
        </w:rPr>
        <w:t>Ciencia Cognitiva</w:t>
      </w:r>
      <w:r w:rsidRPr="00A76D68">
        <w:rPr>
          <w:rFonts w:asciiTheme="majorHAnsi" w:hAnsiTheme="majorHAnsi" w:cs="Calibri Light"/>
          <w:color w:val="611485"/>
          <w:sz w:val="28"/>
          <w:szCs w:val="28"/>
          <w:lang w:val="es-EC"/>
        </w:rPr>
        <w:t xml:space="preserve"> </w:t>
      </w:r>
    </w:p>
    <w:p w14:paraId="2DADDC73" w14:textId="739D5E05" w:rsidR="00064884" w:rsidRDefault="00F3637E" w:rsidP="0006488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Disciplina que asocia la psicología, la sociología, la lingüística, la inteligencia artificial y las neurociencias, y que tiene por objeto la explicitación de los mecanismos de pensamiento y procesamiento de la información movilizados para la adquisición, conservación, uso y transmisión de conocimiento.</w:t>
      </w:r>
    </w:p>
    <w:p w14:paraId="262540F3" w14:textId="77777777" w:rsidR="00064884" w:rsidRPr="00201335" w:rsidRDefault="00064884" w:rsidP="0006488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b/>
          <w:bCs/>
          <w:color w:val="611485"/>
          <w:sz w:val="18"/>
          <w:szCs w:val="18"/>
          <w:lang w:val="es-EC"/>
        </w:rPr>
      </w:pPr>
    </w:p>
    <w:p w14:paraId="32E279E1" w14:textId="78210762" w:rsidR="00064884" w:rsidRPr="00064884" w:rsidRDefault="00F3637E" w:rsidP="0006488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b/>
          <w:bCs/>
          <w:color w:val="611485"/>
          <w:sz w:val="28"/>
          <w:szCs w:val="28"/>
          <w:lang w:val="es-EC"/>
        </w:rPr>
      </w:pPr>
      <w:r w:rsidRPr="00064884">
        <w:rPr>
          <w:rFonts w:asciiTheme="majorHAnsi" w:hAnsiTheme="majorHAnsi" w:cs="Calibri Light"/>
          <w:b/>
          <w:bCs/>
          <w:color w:val="611485"/>
          <w:sz w:val="28"/>
          <w:szCs w:val="28"/>
          <w:lang w:val="es-EC"/>
        </w:rPr>
        <w:t xml:space="preserve">Neurociencia </w:t>
      </w:r>
    </w:p>
    <w:p w14:paraId="019979D1" w14:textId="7DBC9985" w:rsidR="00F568A5" w:rsidRPr="00A76D68" w:rsidRDefault="00F3637E" w:rsidP="00064884">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Disciplina científica transdisciplinar que asocia la biología, las matemáticas, la informática, etc., con el objetivo de estudiar la organización y el funcionamiento del sistema nervioso, tanto desde el punto de vista de su estructura como de su funcionamiento, desde l</w:t>
      </w:r>
      <w:r w:rsidR="00064884">
        <w:rPr>
          <w:rFonts w:asciiTheme="majorHAnsi" w:hAnsiTheme="majorHAnsi" w:cs="Calibri Light"/>
          <w:color w:val="611485"/>
          <w:sz w:val="28"/>
          <w:szCs w:val="28"/>
          <w:lang w:val="es-EC"/>
        </w:rPr>
        <w:t>a</w:t>
      </w:r>
      <w:r w:rsidRPr="00A76D68">
        <w:rPr>
          <w:rFonts w:asciiTheme="majorHAnsi" w:hAnsiTheme="majorHAnsi" w:cs="Calibri Light"/>
          <w:color w:val="611485"/>
          <w:sz w:val="28"/>
          <w:szCs w:val="28"/>
          <w:lang w:val="es-EC"/>
        </w:rPr>
        <w:t xml:space="preserve"> escala molecular hasta el nivel de los órganos.</w:t>
      </w:r>
    </w:p>
    <w:p w14:paraId="38622CE8" w14:textId="1491D6CD" w:rsidR="00F568A5" w:rsidRDefault="00F568A5" w:rsidP="00EE42F0">
      <w:pPr>
        <w:pStyle w:val="Default"/>
        <w:jc w:val="both"/>
        <w:rPr>
          <w:rFonts w:asciiTheme="majorHAnsi" w:eastAsia="Times" w:hAnsiTheme="majorHAnsi" w:cs="Calibri Light"/>
          <w:color w:val="611485"/>
          <w:sz w:val="28"/>
          <w:szCs w:val="28"/>
          <w:shd w:val="clear" w:color="auto" w:fill="303134"/>
        </w:rPr>
      </w:pPr>
    </w:p>
    <w:p w14:paraId="2961928E" w14:textId="77777777" w:rsidR="00F568A5" w:rsidRPr="00A76D68" w:rsidRDefault="00F3637E" w:rsidP="00EE42F0">
      <w:pPr>
        <w:pStyle w:val="Body"/>
        <w:jc w:val="both"/>
        <w:rPr>
          <w:rFonts w:asciiTheme="majorHAnsi" w:eastAsia="Helvetica" w:hAnsiTheme="majorHAnsi" w:cs="Calibri Light"/>
          <w:b/>
          <w:bCs/>
          <w:color w:val="611485"/>
          <w:sz w:val="28"/>
          <w:szCs w:val="28"/>
          <w:lang w:val="es-EC"/>
        </w:rPr>
      </w:pPr>
      <w:r w:rsidRPr="00A76D68">
        <w:rPr>
          <w:rFonts w:asciiTheme="majorHAnsi" w:hAnsiTheme="majorHAnsi" w:cs="Calibri Light"/>
          <w:b/>
          <w:bCs/>
          <w:color w:val="611485"/>
          <w:sz w:val="28"/>
          <w:szCs w:val="28"/>
          <w:lang w:val="es-EC"/>
        </w:rPr>
        <w:t xml:space="preserve">Las vulnerabilidades del cerebro humano </w:t>
      </w:r>
    </w:p>
    <w:p w14:paraId="1F4015FF" w14:textId="77777777" w:rsidR="00F568A5" w:rsidRPr="00A76D68" w:rsidRDefault="00F568A5" w:rsidP="00EE42F0">
      <w:pPr>
        <w:pStyle w:val="Body"/>
        <w:jc w:val="both"/>
        <w:rPr>
          <w:rFonts w:asciiTheme="majorHAnsi" w:eastAsia="Helvetica" w:hAnsiTheme="majorHAnsi" w:cs="Calibri Light"/>
          <w:color w:val="611485"/>
          <w:sz w:val="28"/>
          <w:szCs w:val="28"/>
          <w:lang w:val="es-EC"/>
        </w:rPr>
      </w:pPr>
    </w:p>
    <w:p w14:paraId="7898AB41" w14:textId="32017AE9"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w:t>
      </w:r>
      <w:r w:rsidRPr="00A76D68">
        <w:rPr>
          <w:rFonts w:asciiTheme="majorHAnsi" w:hAnsiTheme="majorHAnsi" w:cs="Calibri Light"/>
          <w:i/>
          <w:iCs/>
          <w:color w:val="611485"/>
          <w:sz w:val="28"/>
          <w:szCs w:val="28"/>
          <w:lang w:val="es-EC"/>
        </w:rPr>
        <w:t>En la guerra cognitiva, es más importante que nunca conocerse a uno mismo</w:t>
      </w:r>
      <w:r w:rsidRPr="00A76D68">
        <w:rPr>
          <w:rFonts w:asciiTheme="majorHAnsi" w:hAnsiTheme="majorHAnsi" w:cs="Calibri Light"/>
          <w:color w:val="611485"/>
          <w:sz w:val="28"/>
          <w:szCs w:val="28"/>
          <w:lang w:val="es-EC"/>
        </w:rPr>
        <w:t>”.</w:t>
      </w:r>
      <w:r w:rsidR="003D053D" w:rsidRPr="003D053D">
        <w:rPr>
          <w:rFonts w:asciiTheme="majorHAnsi" w:hAnsiTheme="majorHAnsi" w:cs="Calibri Light"/>
          <w:b/>
          <w:bCs/>
          <w:color w:val="611485"/>
          <w:sz w:val="28"/>
          <w:szCs w:val="28"/>
          <w:lang w:val="es-EC"/>
        </w:rPr>
        <w:t>1</w:t>
      </w:r>
      <w:r w:rsidRPr="003D053D">
        <w:rPr>
          <w:rFonts w:asciiTheme="majorHAnsi" w:hAnsiTheme="majorHAnsi" w:cs="Calibri Light"/>
          <w:b/>
          <w:bCs/>
          <w:color w:val="611485"/>
          <w:sz w:val="28"/>
          <w:szCs w:val="28"/>
          <w:lang w:val="es-EC"/>
        </w:rPr>
        <w:t>9</w:t>
      </w:r>
    </w:p>
    <w:p w14:paraId="13EED1BB" w14:textId="77777777" w:rsidR="00F568A5" w:rsidRPr="00FC0129" w:rsidRDefault="00F568A5" w:rsidP="00EE42F0">
      <w:pPr>
        <w:pStyle w:val="Body"/>
        <w:jc w:val="both"/>
        <w:rPr>
          <w:rFonts w:asciiTheme="majorHAnsi" w:hAnsiTheme="majorHAnsi" w:cs="Calibri Light"/>
          <w:color w:val="611485"/>
          <w:sz w:val="18"/>
          <w:szCs w:val="18"/>
          <w:lang w:val="es-EC"/>
        </w:rPr>
      </w:pPr>
    </w:p>
    <w:p w14:paraId="69DA5375" w14:textId="0C69CFE2" w:rsidR="00EC32DE" w:rsidRDefault="0070645A" w:rsidP="00EE42F0">
      <w:pPr>
        <w:pStyle w:val="Body"/>
        <w:jc w:val="both"/>
        <w:rPr>
          <w:rFonts w:asciiTheme="majorHAnsi" w:hAnsiTheme="majorHAnsi" w:cs="Calibri Light"/>
          <w:color w:val="611485"/>
          <w:sz w:val="28"/>
          <w:szCs w:val="28"/>
          <w:lang w:val="es-EC"/>
        </w:rPr>
      </w:pPr>
      <w:r w:rsidRPr="0070645A">
        <w:rPr>
          <w:rFonts w:asciiTheme="majorHAnsi" w:hAnsiTheme="majorHAnsi" w:cs="Calibri Light"/>
          <w:color w:val="611485"/>
          <w:sz w:val="28"/>
          <w:szCs w:val="28"/>
          <w:lang w:val="es-EC"/>
        </w:rPr>
        <w:t>Los seres humanos han desarrollado adaptaciones para hacer frente a las limitaciones cognitivas que permiten un procesamiento más eficiente de la información.</w:t>
      </w:r>
      <w:r>
        <w:rPr>
          <w:rFonts w:asciiTheme="majorHAnsi" w:hAnsiTheme="majorHAnsi" w:cs="Calibri Light"/>
          <w:color w:val="611485"/>
          <w:sz w:val="28"/>
          <w:szCs w:val="28"/>
          <w:lang w:val="es-EC"/>
        </w:rPr>
        <w:t xml:space="preserve"> </w:t>
      </w:r>
      <w:r w:rsidR="00F3637E" w:rsidRPr="00A76D68">
        <w:rPr>
          <w:rFonts w:asciiTheme="majorHAnsi" w:hAnsiTheme="majorHAnsi" w:cs="Calibri Light"/>
          <w:color w:val="611485"/>
          <w:sz w:val="28"/>
          <w:szCs w:val="28"/>
          <w:lang w:val="es-EC"/>
        </w:rPr>
        <w:t xml:space="preserve">Desafortunadamente, estos mismos atajos introducen distorsiones en nuestro pensamiento y comunicación, haciendo que los esfuerzos de comunicación sean ineficaces y sujetos a manipulación por parte de adversarios que buscan engañar o </w:t>
      </w:r>
      <w:r w:rsidR="00F3637E" w:rsidRPr="00A76D68">
        <w:rPr>
          <w:rFonts w:asciiTheme="majorHAnsi" w:hAnsiTheme="majorHAnsi" w:cs="Calibri Light"/>
          <w:color w:val="611485"/>
          <w:sz w:val="28"/>
          <w:szCs w:val="28"/>
          <w:lang w:val="es-EC"/>
        </w:rPr>
        <w:lastRenderedPageBreak/>
        <w:t>confundir. Estos sesgos cognitivos pueden conducir a juicios inexactos y malas decisiones que podrían desencadenar una escalada no deseada o impedir la identificación oportuna de amenazas. Comprender las fuentes y los tipos de sesgos cognitivos puede ayudar a reducir los malentendidos e informar el desarrollo de mejores estrategias para responder a los intentos de los oponentes de usar estos sesgos en su beneficio la información es correcta o incorrecta</w:t>
      </w:r>
      <w:r w:rsidR="00EC32DE">
        <w:rPr>
          <w:rFonts w:asciiTheme="majorHAnsi" w:hAnsiTheme="majorHAnsi" w:cs="Calibri Light"/>
          <w:color w:val="611485"/>
          <w:sz w:val="28"/>
          <w:szCs w:val="28"/>
          <w:lang w:val="es-EC"/>
        </w:rPr>
        <w:t>.</w:t>
      </w:r>
    </w:p>
    <w:p w14:paraId="5258BF08" w14:textId="77777777" w:rsidR="00EC32DE" w:rsidRPr="00FC0129" w:rsidRDefault="00EC32DE" w:rsidP="00EE42F0">
      <w:pPr>
        <w:pStyle w:val="Body"/>
        <w:jc w:val="both"/>
        <w:rPr>
          <w:rFonts w:asciiTheme="majorHAnsi" w:hAnsiTheme="majorHAnsi" w:cs="Calibri Light"/>
          <w:color w:val="611485"/>
          <w:lang w:val="es-EC"/>
        </w:rPr>
      </w:pPr>
    </w:p>
    <w:p w14:paraId="2F91EB2B" w14:textId="09E40A3F" w:rsidR="00EC32DE" w:rsidRDefault="00EC32DE" w:rsidP="00EE42F0">
      <w:pPr>
        <w:pStyle w:val="Body"/>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En particular, el cerebro:</w:t>
      </w:r>
    </w:p>
    <w:p w14:paraId="26222091" w14:textId="77777777" w:rsidR="00616ED1" w:rsidRPr="003D053D" w:rsidRDefault="00616ED1" w:rsidP="00EE42F0">
      <w:pPr>
        <w:pStyle w:val="Body"/>
        <w:jc w:val="both"/>
        <w:rPr>
          <w:rFonts w:asciiTheme="majorHAnsi" w:hAnsiTheme="majorHAnsi" w:cs="Calibri Light"/>
          <w:color w:val="611485"/>
          <w:sz w:val="11"/>
          <w:szCs w:val="11"/>
          <w:lang w:val="es-EC"/>
        </w:rPr>
      </w:pPr>
    </w:p>
    <w:p w14:paraId="3358A480" w14:textId="15F25948" w:rsidR="00EC32DE" w:rsidRDefault="00616ED1" w:rsidP="00026190">
      <w:pPr>
        <w:pStyle w:val="Body"/>
        <w:numPr>
          <w:ilvl w:val="0"/>
          <w:numId w:val="2"/>
        </w:numPr>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E</w:t>
      </w:r>
      <w:r w:rsidRPr="00616ED1">
        <w:rPr>
          <w:rFonts w:asciiTheme="majorHAnsi" w:hAnsiTheme="majorHAnsi" w:cs="Calibri Light"/>
          <w:color w:val="611485"/>
          <w:sz w:val="28"/>
          <w:szCs w:val="28"/>
          <w:lang w:val="es-EC"/>
        </w:rPr>
        <w:t>s incapaz de distinguir si una información en particular es correcta o incorrecta;</w:t>
      </w:r>
    </w:p>
    <w:p w14:paraId="63E61638" w14:textId="7D3A8B94" w:rsidR="00EC32DE" w:rsidRDefault="00F3637E" w:rsidP="00026190">
      <w:pPr>
        <w:pStyle w:val="Body"/>
        <w:numPr>
          <w:ilvl w:val="0"/>
          <w:numId w:val="2"/>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 llevado a tomar atajos para determinar la confiabilidad de los mensajes en caso de sobrecarga de información; </w:t>
      </w:r>
    </w:p>
    <w:p w14:paraId="5654D876" w14:textId="4443E3C6" w:rsidR="00EC32DE" w:rsidRDefault="00EC32DE" w:rsidP="00026190">
      <w:pPr>
        <w:pStyle w:val="Body"/>
        <w:numPr>
          <w:ilvl w:val="0"/>
          <w:numId w:val="2"/>
        </w:numPr>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E</w:t>
      </w:r>
      <w:r w:rsidR="00F3637E" w:rsidRPr="00A76D68">
        <w:rPr>
          <w:rFonts w:asciiTheme="majorHAnsi" w:hAnsiTheme="majorHAnsi" w:cs="Calibri Light"/>
          <w:color w:val="611485"/>
          <w:sz w:val="28"/>
          <w:szCs w:val="28"/>
          <w:lang w:val="es-EC"/>
        </w:rPr>
        <w:t xml:space="preserve">s llevado a creer declaraciones o mensajes que ya ha escuchado como verdaderos, aunque estos puedan ser falsos; </w:t>
      </w:r>
    </w:p>
    <w:p w14:paraId="4BF0A2D0" w14:textId="70B90502" w:rsidR="00F568A5" w:rsidRDefault="00616ED1" w:rsidP="00026190">
      <w:pPr>
        <w:pStyle w:val="Body"/>
        <w:numPr>
          <w:ilvl w:val="0"/>
          <w:numId w:val="2"/>
        </w:numPr>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A</w:t>
      </w:r>
      <w:r w:rsidR="00F3637E" w:rsidRPr="00A76D68">
        <w:rPr>
          <w:rFonts w:asciiTheme="majorHAnsi" w:hAnsiTheme="majorHAnsi" w:cs="Calibri Light"/>
          <w:color w:val="611485"/>
          <w:sz w:val="28"/>
          <w:szCs w:val="28"/>
          <w:lang w:val="es-EC"/>
        </w:rPr>
        <w:t>cepta declaraciones como verdaderas, si están respaldadas por evidencia, sin tener en cuenta la autenticidad de esa evidencia.</w:t>
      </w:r>
    </w:p>
    <w:p w14:paraId="05C0FDAF" w14:textId="77777777" w:rsidR="00616ED1" w:rsidRPr="00FC0129" w:rsidRDefault="00616ED1" w:rsidP="00EE42F0">
      <w:pPr>
        <w:pStyle w:val="Body"/>
        <w:jc w:val="both"/>
        <w:rPr>
          <w:rFonts w:asciiTheme="majorHAnsi" w:eastAsia="Helvetica" w:hAnsiTheme="majorHAnsi" w:cs="Calibri Light"/>
          <w:color w:val="611485"/>
          <w:lang w:val="es-EC"/>
        </w:rPr>
      </w:pPr>
    </w:p>
    <w:p w14:paraId="5FBEE2E7" w14:textId="276EF39F" w:rsidR="00F568A5" w:rsidRPr="00FC0129" w:rsidRDefault="00616ED1" w:rsidP="00FC0129">
      <w:pPr>
        <w:pStyle w:val="Default"/>
        <w:jc w:val="center"/>
        <w:rPr>
          <w:rFonts w:asciiTheme="majorHAnsi" w:eastAsia="Times" w:hAnsiTheme="majorHAnsi" w:cs="Calibri Light"/>
          <w:color w:val="611485"/>
          <w:sz w:val="28"/>
          <w:szCs w:val="28"/>
        </w:rPr>
      </w:pPr>
      <w:r>
        <w:rPr>
          <w:rFonts w:asciiTheme="majorHAnsi" w:eastAsia="Times" w:hAnsiTheme="majorHAnsi" w:cs="Calibri Light"/>
          <w:noProof/>
          <w:color w:val="611485"/>
          <w:sz w:val="28"/>
          <w:szCs w:val="28"/>
          <w14:textOutline w14:w="0" w14:cap="rnd" w14:cmpd="sng" w14:algn="ctr">
            <w14:noFill/>
            <w14:prstDash w14:val="solid"/>
            <w14:bevel/>
          </w14:textOutline>
        </w:rPr>
        <w:lastRenderedPageBreak/>
        <w:drawing>
          <wp:inline distT="0" distB="0" distL="0" distR="0" wp14:anchorId="52CCFBB2" wp14:editId="0EFA6105">
            <wp:extent cx="6858000" cy="541401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5414010"/>
                    </a:xfrm>
                    <a:prstGeom prst="rect">
                      <a:avLst/>
                    </a:prstGeom>
                  </pic:spPr>
                </pic:pic>
              </a:graphicData>
            </a:graphic>
          </wp:inline>
        </w:drawing>
      </w:r>
      <w:r w:rsidR="00C20C1C" w:rsidRPr="00FC0129">
        <w:rPr>
          <w:rFonts w:asciiTheme="majorHAnsi" w:hAnsiTheme="majorHAnsi" w:cs="Calibri Light"/>
          <w:color w:val="611485"/>
          <w:sz w:val="24"/>
          <w:szCs w:val="24"/>
        </w:rPr>
        <w:t>Cognitive Bias Codex es una recopilación de 188 sesgos cognitivos</w:t>
      </w:r>
    </w:p>
    <w:p w14:paraId="063268B0" w14:textId="77777777" w:rsidR="00C20C1C" w:rsidRPr="00A76D68" w:rsidRDefault="00C20C1C" w:rsidP="00EE42F0">
      <w:pPr>
        <w:pStyle w:val="Default"/>
        <w:jc w:val="both"/>
        <w:rPr>
          <w:rFonts w:asciiTheme="majorHAnsi" w:eastAsia="Times" w:hAnsiTheme="majorHAnsi" w:cs="Calibri Light"/>
          <w:color w:val="611485"/>
          <w:sz w:val="28"/>
          <w:szCs w:val="28"/>
        </w:rPr>
      </w:pPr>
    </w:p>
    <w:p w14:paraId="7228BB6B" w14:textId="77777777" w:rsidR="00C20C1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Esos son, entre muchos otros, el sesgo cognitivo, definido como un patrón sistemático de desviación de la norma o la racionalidad en el juicio.</w:t>
      </w:r>
      <w:r w:rsidRPr="003D053D">
        <w:rPr>
          <w:rFonts w:asciiTheme="majorHAnsi" w:hAnsiTheme="majorHAnsi" w:cs="Calibri Light"/>
          <w:b/>
          <w:bCs/>
          <w:color w:val="611485"/>
          <w:sz w:val="28"/>
          <w:szCs w:val="28"/>
          <w:lang w:val="es-EC"/>
        </w:rPr>
        <w:t>20</w:t>
      </w:r>
      <w:r w:rsidRPr="00A76D68">
        <w:rPr>
          <w:rFonts w:asciiTheme="majorHAnsi" w:hAnsiTheme="majorHAnsi" w:cs="Calibri Light"/>
          <w:color w:val="611485"/>
          <w:sz w:val="28"/>
          <w:szCs w:val="28"/>
          <w:lang w:val="es-EC"/>
        </w:rPr>
        <w:t xml:space="preserve"> </w:t>
      </w:r>
    </w:p>
    <w:p w14:paraId="7A5B20E8" w14:textId="77777777" w:rsidR="00C20C1C" w:rsidRDefault="00C20C1C" w:rsidP="00EE42F0">
      <w:pPr>
        <w:pStyle w:val="Body"/>
        <w:jc w:val="both"/>
        <w:rPr>
          <w:rFonts w:asciiTheme="majorHAnsi" w:hAnsiTheme="majorHAnsi" w:cs="Calibri Light"/>
          <w:color w:val="611485"/>
          <w:sz w:val="28"/>
          <w:szCs w:val="28"/>
          <w:lang w:val="es-EC"/>
        </w:rPr>
      </w:pPr>
    </w:p>
    <w:p w14:paraId="4C81066A" w14:textId="26C22891" w:rsidR="00C20C1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Hay muchos sesgos cognitivos diferentes</w:t>
      </w:r>
      <w:r w:rsidR="003D053D" w:rsidRPr="003D053D">
        <w:rPr>
          <w:rFonts w:asciiTheme="majorHAnsi" w:hAnsiTheme="majorHAnsi" w:cs="Calibri Light"/>
          <w:b/>
          <w:bCs/>
          <w:color w:val="611485"/>
          <w:sz w:val="28"/>
          <w:szCs w:val="28"/>
          <w:lang w:val="es-EC"/>
        </w:rPr>
        <w:t>21</w:t>
      </w:r>
      <w:r w:rsidRPr="00A76D68">
        <w:rPr>
          <w:rFonts w:asciiTheme="majorHAnsi" w:hAnsiTheme="majorHAnsi" w:cs="Calibri Light"/>
          <w:color w:val="611485"/>
          <w:sz w:val="28"/>
          <w:szCs w:val="28"/>
          <w:lang w:val="es-EC"/>
        </w:rPr>
        <w:t xml:space="preserve"> inherentemente derivados del cerebro humano. La mayoría de ellos son relevantes para el entorno de la información. Probablemente el sesgo cognitivo más común y más dañino es el sesgo de confirmación. Este es el efecto que lleva a las personas a buscar evidencia que confirme lo que ya piensan o sospechan, a considerar los hechos e ideas que encuentran como una confirmación adicional y a descartar o ignorar cualquier evidencia que parezca apoyar otro punto de vista. En otras palabras, “la gente ve lo que quiere ver”.</w:t>
      </w:r>
      <w:r w:rsidRPr="00744CA3">
        <w:rPr>
          <w:rFonts w:asciiTheme="majorHAnsi" w:hAnsiTheme="majorHAnsi" w:cs="Calibri Light"/>
          <w:b/>
          <w:bCs/>
          <w:color w:val="611485"/>
          <w:sz w:val="28"/>
          <w:szCs w:val="28"/>
          <w:lang w:val="es-EC"/>
        </w:rPr>
        <w:t>22</w:t>
      </w:r>
      <w:r w:rsidRPr="00A76D68">
        <w:rPr>
          <w:rFonts w:asciiTheme="majorHAnsi" w:hAnsiTheme="majorHAnsi" w:cs="Calibri Light"/>
          <w:color w:val="611485"/>
          <w:sz w:val="28"/>
          <w:szCs w:val="28"/>
          <w:lang w:val="es-EC"/>
        </w:rPr>
        <w:t xml:space="preserve"> </w:t>
      </w:r>
    </w:p>
    <w:p w14:paraId="05E341DC" w14:textId="77777777" w:rsidR="00C20C1C" w:rsidRPr="00FC0129" w:rsidRDefault="00C20C1C" w:rsidP="00EE42F0">
      <w:pPr>
        <w:pStyle w:val="Body"/>
        <w:jc w:val="both"/>
        <w:rPr>
          <w:rFonts w:asciiTheme="majorHAnsi" w:hAnsiTheme="majorHAnsi" w:cs="Calibri Light"/>
          <w:color w:val="611485"/>
          <w:lang w:val="es-EC"/>
        </w:rPr>
      </w:pPr>
    </w:p>
    <w:p w14:paraId="28C5141D" w14:textId="77777777" w:rsidR="00C20C1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sesgos cognitivos afectan a todos, desde los soldados en el terreno hasta los oficiales de estado mayor, y en mayor medida de lo que todos admiten. </w:t>
      </w:r>
    </w:p>
    <w:p w14:paraId="6B6C9C60" w14:textId="77777777" w:rsidR="00C20C1C" w:rsidRDefault="00C20C1C" w:rsidP="00EE42F0">
      <w:pPr>
        <w:pStyle w:val="Body"/>
        <w:jc w:val="both"/>
        <w:rPr>
          <w:rFonts w:asciiTheme="majorHAnsi" w:hAnsiTheme="majorHAnsi" w:cs="Calibri Light"/>
          <w:color w:val="611485"/>
          <w:sz w:val="28"/>
          <w:szCs w:val="28"/>
          <w:lang w:val="es-EC"/>
        </w:rPr>
      </w:pPr>
    </w:p>
    <w:p w14:paraId="6B47BC23" w14:textId="77777777" w:rsidR="00C20C1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No solo es importante reconocerlo en nosotros mismos, sino estudiar los sesgos de los adversarios para comprender cómo se comportan e interactúan. </w:t>
      </w:r>
    </w:p>
    <w:p w14:paraId="19EF98E2" w14:textId="77777777" w:rsidR="00C20C1C" w:rsidRDefault="00C20C1C" w:rsidP="00EE42F0">
      <w:pPr>
        <w:pStyle w:val="Body"/>
        <w:jc w:val="both"/>
        <w:rPr>
          <w:rFonts w:asciiTheme="majorHAnsi" w:hAnsiTheme="majorHAnsi" w:cs="Calibri Light"/>
          <w:color w:val="611485"/>
          <w:sz w:val="28"/>
          <w:szCs w:val="28"/>
          <w:lang w:val="es-EC"/>
        </w:rPr>
      </w:pPr>
    </w:p>
    <w:p w14:paraId="0FB0047F" w14:textId="160B38BF" w:rsidR="00C20C1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dijo Robert P. Kozloski, “La importancia de verdaderamente “conocerse a sí mismo” no puede ser subestimada. Los avances en la tecnología informática, en particular el aprendizaje automático, brindan a los militares la oportunidad de conocerse a sí mismos como nunca antes. Recopilación y análisis de los datos generados en ambientes virtuales permitirá a las organizaciones militares entender el desempeño cognitivo de los individuos.”</w:t>
      </w:r>
      <w:r w:rsidRPr="00744CA3">
        <w:rPr>
          <w:rFonts w:asciiTheme="majorHAnsi" w:hAnsiTheme="majorHAnsi" w:cs="Calibri Light"/>
          <w:b/>
          <w:bCs/>
          <w:color w:val="611485"/>
          <w:sz w:val="28"/>
          <w:szCs w:val="28"/>
          <w:lang w:val="es-EC"/>
        </w:rPr>
        <w:t xml:space="preserve">23 </w:t>
      </w:r>
    </w:p>
    <w:p w14:paraId="6E322D92" w14:textId="77777777" w:rsidR="00C20C1C" w:rsidRPr="00FC0129" w:rsidRDefault="00C20C1C" w:rsidP="00EE42F0">
      <w:pPr>
        <w:pStyle w:val="Body"/>
        <w:jc w:val="both"/>
        <w:rPr>
          <w:rFonts w:asciiTheme="majorHAnsi" w:hAnsiTheme="majorHAnsi" w:cs="Calibri Light"/>
          <w:color w:val="611485"/>
          <w:lang w:val="es-EC"/>
        </w:rPr>
      </w:pPr>
    </w:p>
    <w:p w14:paraId="055AAC8A" w14:textId="7B69A79C" w:rsidR="00F568A5" w:rsidRDefault="00F3637E" w:rsidP="00C20C1C">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última instancia, las ventajas operativas en la guerra cognitiva provendrán primero de la mejora de la comprensión de las capacidades y limitaciones cognitivas</w:t>
      </w:r>
      <w:r w:rsidRPr="00C20C1C">
        <w:rPr>
          <w:rFonts w:asciiTheme="majorHAnsi" w:hAnsiTheme="majorHAnsi" w:cs="Calibri Light"/>
          <w:color w:val="611485"/>
          <w:sz w:val="28"/>
          <w:szCs w:val="28"/>
          <w:lang w:val="es-EC"/>
        </w:rPr>
        <w:t xml:space="preserve">. </w:t>
      </w:r>
    </w:p>
    <w:p w14:paraId="76146B78" w14:textId="593E92EB" w:rsidR="00C20C1C" w:rsidRPr="00C20C1C" w:rsidRDefault="00C20C1C" w:rsidP="00C20C1C">
      <w:pPr>
        <w:pStyle w:val="Body"/>
        <w:jc w:val="both"/>
        <w:rPr>
          <w:rFonts w:asciiTheme="majorHAnsi" w:hAnsiTheme="majorHAnsi" w:cs="Calibri Light"/>
          <w:color w:val="611485"/>
          <w:sz w:val="28"/>
          <w:szCs w:val="28"/>
          <w:lang w:val="es-EC"/>
        </w:rPr>
      </w:pPr>
    </w:p>
    <w:p w14:paraId="640BE36E" w14:textId="77777777" w:rsidR="00C20C1C" w:rsidRDefault="00C20C1C" w:rsidP="00EE42F0">
      <w:pPr>
        <w:pStyle w:val="Default"/>
        <w:jc w:val="both"/>
        <w:rPr>
          <w:rFonts w:asciiTheme="majorHAnsi" w:eastAsia="Times" w:hAnsiTheme="majorHAnsi" w:cs="Calibri Light"/>
          <w:color w:val="611485"/>
          <w:sz w:val="28"/>
          <w:szCs w:val="28"/>
        </w:rPr>
      </w:pPr>
    </w:p>
    <w:p w14:paraId="345B5FF1" w14:textId="10D8B106"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 xml:space="preserve">El rol de las emociones </w:t>
      </w:r>
    </w:p>
    <w:p w14:paraId="307C7B37" w14:textId="77777777" w:rsidR="00F568A5" w:rsidRPr="00FC0129" w:rsidRDefault="00F568A5" w:rsidP="00EE42F0">
      <w:pPr>
        <w:pStyle w:val="Default"/>
        <w:jc w:val="both"/>
        <w:rPr>
          <w:rFonts w:asciiTheme="majorHAnsi" w:eastAsia="Helvetica" w:hAnsiTheme="majorHAnsi" w:cs="Calibri Light"/>
          <w:color w:val="611485"/>
          <w:sz w:val="24"/>
          <w:szCs w:val="24"/>
        </w:rPr>
      </w:pPr>
    </w:p>
    <w:p w14:paraId="328FBE94" w14:textId="77777777"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el ámbito digital, lo que permite que las industrias digitales y sus clientes (y, en particular, los anunciantes) distingan a las personas entre la multitud, refinar la personalización y el análisis del comportamiento, son las emociones. Cada plataforma de redes sociales, cada sitio web está diseñado para ser adictivo y desencadenar algunos estallidos emocionales, atrapando el cerebro en un ciclo de publicaciones. La velocidad, la intensidad emocional y las cualidades de cámara de eco del contenido de las redes sociales hacen que las personas expuestas a él experimenten reacciones más extremas. Las redes sociales son particularmente adecuadas para empeorar la polarización política y social debido a su capacidad para difundir imágenes violentas y rumores aterradores de manera muy rápida e intensa. “Cuanto más se propaga la ira, más usuarios de Internet son susceptibles de convertirse en trolls”.</w:t>
      </w:r>
      <w:r w:rsidRPr="00573809">
        <w:rPr>
          <w:rFonts w:asciiTheme="majorHAnsi" w:hAnsiTheme="majorHAnsi" w:cs="Calibri Light"/>
          <w:b/>
          <w:bCs/>
          <w:color w:val="611485"/>
          <w:sz w:val="28"/>
          <w:szCs w:val="28"/>
          <w:lang w:val="es-EC"/>
        </w:rPr>
        <w:t>24</w:t>
      </w:r>
      <w:r w:rsidRPr="00A76D68">
        <w:rPr>
          <w:rFonts w:asciiTheme="majorHAnsi" w:hAnsiTheme="majorHAnsi" w:cs="Calibri Light"/>
          <w:color w:val="611485"/>
          <w:sz w:val="28"/>
          <w:szCs w:val="28"/>
          <w:lang w:val="es-EC"/>
        </w:rPr>
        <w:t xml:space="preserve"> </w:t>
      </w:r>
    </w:p>
    <w:p w14:paraId="4F8F0630" w14:textId="77777777" w:rsidR="00F568A5" w:rsidRPr="00A76D68" w:rsidRDefault="00F568A5" w:rsidP="00EE42F0">
      <w:pPr>
        <w:pStyle w:val="Body"/>
        <w:jc w:val="both"/>
        <w:rPr>
          <w:rFonts w:asciiTheme="majorHAnsi" w:hAnsiTheme="majorHAnsi" w:cs="Calibri Light"/>
          <w:color w:val="611485"/>
          <w:sz w:val="28"/>
          <w:szCs w:val="28"/>
          <w:lang w:val="es-EC"/>
        </w:rPr>
      </w:pPr>
    </w:p>
    <w:p w14:paraId="3CED31C9" w14:textId="18FED776"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 nivel político y estratégico, sería un error subestimar el impacto de las emociones. Dominique Moïsi mostró en su libro “La geopolítica de la emoción”</w:t>
      </w:r>
      <w:r w:rsidR="00573809" w:rsidRPr="00573809">
        <w:rPr>
          <w:rFonts w:asciiTheme="majorHAnsi" w:hAnsiTheme="majorHAnsi" w:cs="Calibri Light"/>
          <w:b/>
          <w:bCs/>
          <w:color w:val="611485"/>
          <w:sz w:val="28"/>
          <w:szCs w:val="28"/>
          <w:lang w:val="es-EC"/>
        </w:rPr>
        <w:t>25</w:t>
      </w:r>
      <w:r w:rsidRPr="00A76D68">
        <w:rPr>
          <w:rFonts w:asciiTheme="majorHAnsi" w:hAnsiTheme="majorHAnsi" w:cs="Calibri Light"/>
          <w:color w:val="611485"/>
          <w:sz w:val="28"/>
          <w:szCs w:val="28"/>
          <w:lang w:val="es-EC"/>
        </w:rPr>
        <w:t xml:space="preserve">, cómo las emociones -esperanza, miedo y humillación- estaban configurando el mundo y las relaciones internacionales con el efecto de cámara de eco de las redes sociales. Por ejemplo, parece importante integrar en los estudios teóricos sobre los fenómenos terroristas el papel de las emociones que conducen a un camino violento y/o terrorista. Al limitar las habilidades cognitivas, las emociones también juegan un papel en la toma </w:t>
      </w:r>
      <w:r w:rsidRPr="00A76D68">
        <w:rPr>
          <w:rFonts w:asciiTheme="majorHAnsi" w:hAnsiTheme="majorHAnsi" w:cs="Calibri Light"/>
          <w:color w:val="611485"/>
          <w:sz w:val="28"/>
          <w:szCs w:val="28"/>
          <w:lang w:val="es-EC"/>
        </w:rPr>
        <w:lastRenderedPageBreak/>
        <w:t>de decisiones, el desempeño y el bienestar general. ser, y es imposible evitar que la gente los experimente. “Frente a la violencia, el primer obstáculo que tendrás que enfrentar no será tu abusador, sino tus propias reacciones.”</w:t>
      </w:r>
      <w:r w:rsidRPr="00573809">
        <w:rPr>
          <w:rFonts w:asciiTheme="majorHAnsi" w:hAnsiTheme="majorHAnsi" w:cs="Calibri Light"/>
          <w:b/>
          <w:bCs/>
          <w:color w:val="611485"/>
          <w:sz w:val="28"/>
          <w:szCs w:val="28"/>
          <w:lang w:val="es-EC"/>
        </w:rPr>
        <w:t>26</w:t>
      </w:r>
    </w:p>
    <w:p w14:paraId="3A523707" w14:textId="77777777" w:rsidR="009903B7" w:rsidRPr="00A76D68" w:rsidRDefault="009903B7" w:rsidP="00EE42F0">
      <w:pPr>
        <w:pStyle w:val="Body"/>
        <w:jc w:val="both"/>
        <w:rPr>
          <w:rFonts w:asciiTheme="majorHAnsi" w:hAnsiTheme="majorHAnsi" w:cs="Calibri Light"/>
          <w:color w:val="611485"/>
          <w:sz w:val="28"/>
          <w:szCs w:val="28"/>
          <w:lang w:val="es-EC"/>
        </w:rPr>
      </w:pPr>
    </w:p>
    <w:p w14:paraId="729BB765" w14:textId="77777777" w:rsidR="00F568A5" w:rsidRPr="00026190" w:rsidRDefault="00F568A5" w:rsidP="00EE42F0">
      <w:pPr>
        <w:pStyle w:val="Default"/>
        <w:jc w:val="both"/>
        <w:rPr>
          <w:rFonts w:asciiTheme="majorHAnsi" w:eastAsia="Times" w:hAnsiTheme="majorHAnsi" w:cs="Calibri Light"/>
          <w:color w:val="611485"/>
          <w:sz w:val="24"/>
          <w:szCs w:val="24"/>
        </w:rPr>
      </w:pPr>
    </w:p>
    <w:p w14:paraId="5AD7938D" w14:textId="77777777" w:rsidR="00F568A5" w:rsidRPr="00A76D68" w:rsidRDefault="00F3637E" w:rsidP="00EE42F0">
      <w:pPr>
        <w:pStyle w:val="Default"/>
        <w:jc w:val="both"/>
        <w:rPr>
          <w:rFonts w:asciiTheme="majorHAnsi" w:eastAsia="Helvetica" w:hAnsiTheme="majorHAnsi" w:cs="Calibri Light"/>
          <w:color w:val="611485"/>
          <w:sz w:val="28"/>
          <w:szCs w:val="28"/>
        </w:rPr>
      </w:pPr>
      <w:r w:rsidRPr="00A76D68">
        <w:rPr>
          <w:rFonts w:asciiTheme="majorHAnsi" w:hAnsiTheme="majorHAnsi" w:cs="Calibri Light"/>
          <w:b/>
          <w:bCs/>
          <w:color w:val="611485"/>
          <w:sz w:val="28"/>
          <w:szCs w:val="28"/>
        </w:rPr>
        <w:t xml:space="preserve">Batalla por la atención </w:t>
      </w:r>
    </w:p>
    <w:p w14:paraId="1B447DCA" w14:textId="77777777" w:rsidR="00F568A5" w:rsidRPr="00026190" w:rsidRDefault="00F568A5" w:rsidP="00EE42F0">
      <w:pPr>
        <w:pStyle w:val="Default"/>
        <w:jc w:val="both"/>
        <w:rPr>
          <w:rFonts w:asciiTheme="majorHAnsi" w:eastAsia="Helvetica" w:hAnsiTheme="majorHAnsi" w:cs="Calibri Light"/>
          <w:color w:val="611485"/>
          <w:sz w:val="24"/>
          <w:szCs w:val="24"/>
        </w:rPr>
      </w:pPr>
    </w:p>
    <w:p w14:paraId="207B8011" w14:textId="77777777" w:rsidR="009903B7"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Nunca antes el conocimiento y la información habían sido tan accesibles, tan abundantes y tan compartibles. Ganar la atención no solo significa construir una relación privilegiada con nuestros interlocutores para comunicarnos y persuadir mejor, sino también significa evitar que los competidores obtengan esa atención, ya sea política, económica, social o incluso en nuestra vida personal. </w:t>
      </w:r>
    </w:p>
    <w:p w14:paraId="650D9279" w14:textId="77777777" w:rsidR="009903B7" w:rsidRDefault="009903B7" w:rsidP="00EE42F0">
      <w:pPr>
        <w:pStyle w:val="Body"/>
        <w:jc w:val="both"/>
        <w:rPr>
          <w:rFonts w:asciiTheme="majorHAnsi" w:hAnsiTheme="majorHAnsi" w:cs="Calibri Light"/>
          <w:color w:val="611485"/>
          <w:sz w:val="28"/>
          <w:szCs w:val="28"/>
          <w:lang w:val="es-EC"/>
        </w:rPr>
      </w:pPr>
    </w:p>
    <w:p w14:paraId="595F71EF" w14:textId="77777777" w:rsidR="009903B7"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Este campo de batalla es global vía </w:t>
      </w:r>
      <w:r w:rsidR="009903B7">
        <w:rPr>
          <w:rFonts w:asciiTheme="majorHAnsi" w:hAnsiTheme="majorHAnsi" w:cs="Calibri Light"/>
          <w:color w:val="611485"/>
          <w:sz w:val="28"/>
          <w:szCs w:val="28"/>
          <w:lang w:val="es-EC"/>
        </w:rPr>
        <w:t>i</w:t>
      </w:r>
      <w:r w:rsidRPr="00A76D68">
        <w:rPr>
          <w:rFonts w:asciiTheme="majorHAnsi" w:hAnsiTheme="majorHAnsi" w:cs="Calibri Light"/>
          <w:color w:val="611485"/>
          <w:sz w:val="28"/>
          <w:szCs w:val="28"/>
          <w:lang w:val="es-EC"/>
        </w:rPr>
        <w:t xml:space="preserve">nternet. Sin principio ni fin, esta conquista no tiene tregua, puntuada por notificaciones de nuestros teléfonos inteligentes, en cualquier lugar, las 24 horas del día, los 7 días de la semana. </w:t>
      </w:r>
    </w:p>
    <w:p w14:paraId="2A049D0C" w14:textId="77777777" w:rsidR="009903B7" w:rsidRDefault="009903B7" w:rsidP="00EE42F0">
      <w:pPr>
        <w:pStyle w:val="Body"/>
        <w:jc w:val="both"/>
        <w:rPr>
          <w:rFonts w:asciiTheme="majorHAnsi" w:hAnsiTheme="majorHAnsi" w:cs="Calibri Light"/>
          <w:color w:val="611485"/>
          <w:sz w:val="28"/>
          <w:szCs w:val="28"/>
          <w:lang w:val="es-EC"/>
        </w:rPr>
      </w:pPr>
    </w:p>
    <w:p w14:paraId="2D9A61A3" w14:textId="2333496D"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Acuñada en 1996 por el profesor B.J. Fogg de la Universidad de Stanford, la "captología"</w:t>
      </w:r>
      <w:r w:rsidR="009903B7" w:rsidRPr="00573809">
        <w:rPr>
          <w:rFonts w:asciiTheme="majorHAnsi" w:hAnsiTheme="majorHAnsi" w:cs="Calibri Light"/>
          <w:b/>
          <w:bCs/>
          <w:color w:val="611485"/>
          <w:sz w:val="28"/>
          <w:szCs w:val="28"/>
          <w:lang w:val="es-EC"/>
        </w:rPr>
        <w:t>27</w:t>
      </w:r>
      <w:r w:rsidRPr="00A76D68">
        <w:rPr>
          <w:rFonts w:asciiTheme="majorHAnsi" w:hAnsiTheme="majorHAnsi" w:cs="Calibri Light"/>
          <w:color w:val="611485"/>
          <w:sz w:val="28"/>
          <w:szCs w:val="28"/>
          <w:lang w:val="es-EC"/>
        </w:rPr>
        <w:t xml:space="preserve"> se define como la ciencia del uso de "computadoras como tecnologías de persuasión".</w:t>
      </w:r>
    </w:p>
    <w:p w14:paraId="04044ED5" w14:textId="77777777" w:rsidR="009903B7" w:rsidRPr="00FC0129" w:rsidRDefault="009903B7" w:rsidP="009903B7">
      <w:pPr>
        <w:pStyle w:val="Body"/>
        <w:ind w:left="5103"/>
        <w:jc w:val="both"/>
        <w:rPr>
          <w:rFonts w:asciiTheme="majorHAnsi" w:hAnsiTheme="majorHAnsi" w:cs="Calibri Light"/>
          <w:color w:val="611485"/>
          <w:sz w:val="13"/>
          <w:szCs w:val="13"/>
          <w:lang w:val="es-EC"/>
        </w:rPr>
      </w:pPr>
    </w:p>
    <w:p w14:paraId="1F52D84E" w14:textId="11D7D1B6" w:rsidR="009903B7" w:rsidRDefault="00F3637E" w:rsidP="009903B7">
      <w:pPr>
        <w:pStyle w:val="Body"/>
        <w:pBdr>
          <w:top w:val="single" w:sz="4" w:space="1" w:color="auto"/>
          <w:left w:val="single" w:sz="4" w:space="4" w:color="auto"/>
          <w:bottom w:val="single" w:sz="4" w:space="1" w:color="auto"/>
          <w:right w:val="single" w:sz="4" w:space="4" w:color="auto"/>
          <w:between w:val="none" w:sz="0" w:space="0" w:color="auto"/>
          <w:bar w:val="none" w:sz="0" w:color="auto"/>
        </w:pBdr>
        <w:ind w:left="5670"/>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w:t>
      </w:r>
      <w:r w:rsidRPr="00A76D68">
        <w:rPr>
          <w:rFonts w:asciiTheme="majorHAnsi" w:hAnsiTheme="majorHAnsi" w:cs="Calibri Light"/>
          <w:i/>
          <w:iCs/>
          <w:color w:val="611485"/>
          <w:sz w:val="28"/>
          <w:szCs w:val="28"/>
          <w:lang w:val="es-EC"/>
        </w:rPr>
        <w:t>Estamos compitiendo con el sueño</w:t>
      </w:r>
      <w:r w:rsidRPr="00A76D68">
        <w:rPr>
          <w:rFonts w:asciiTheme="majorHAnsi" w:hAnsiTheme="majorHAnsi" w:cs="Calibri Light"/>
          <w:color w:val="611485"/>
          <w:sz w:val="28"/>
          <w:szCs w:val="28"/>
          <w:lang w:val="es-EC"/>
        </w:rPr>
        <w:t xml:space="preserve">” </w:t>
      </w:r>
      <w:r w:rsidR="009903B7">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w:t>
      </w:r>
    </w:p>
    <w:p w14:paraId="1F94F7FB" w14:textId="77777777" w:rsidR="00201335" w:rsidRPr="00201335" w:rsidRDefault="00201335" w:rsidP="009903B7">
      <w:pPr>
        <w:pStyle w:val="Body"/>
        <w:pBdr>
          <w:top w:val="single" w:sz="4" w:space="1" w:color="auto"/>
          <w:left w:val="single" w:sz="4" w:space="4" w:color="auto"/>
          <w:bottom w:val="single" w:sz="4" w:space="1" w:color="auto"/>
          <w:right w:val="single" w:sz="4" w:space="4" w:color="auto"/>
          <w:between w:val="none" w:sz="0" w:space="0" w:color="auto"/>
          <w:bar w:val="none" w:sz="0" w:color="auto"/>
        </w:pBdr>
        <w:ind w:left="5670"/>
        <w:jc w:val="both"/>
        <w:rPr>
          <w:rFonts w:asciiTheme="majorHAnsi" w:hAnsiTheme="majorHAnsi" w:cs="Calibri Light"/>
          <w:color w:val="611485"/>
          <w:sz w:val="10"/>
          <w:szCs w:val="10"/>
          <w:lang w:val="es-EC"/>
        </w:rPr>
      </w:pPr>
    </w:p>
    <w:p w14:paraId="0B77D776" w14:textId="2A6A4905" w:rsidR="00F568A5" w:rsidRPr="009903B7" w:rsidRDefault="00F3637E" w:rsidP="009903B7">
      <w:pPr>
        <w:pStyle w:val="Body"/>
        <w:pBdr>
          <w:top w:val="single" w:sz="4" w:space="1" w:color="auto"/>
          <w:left w:val="single" w:sz="4" w:space="4" w:color="auto"/>
          <w:bottom w:val="single" w:sz="4" w:space="1" w:color="auto"/>
          <w:right w:val="single" w:sz="4" w:space="4" w:color="auto"/>
          <w:between w:val="none" w:sz="0" w:space="0" w:color="auto"/>
          <w:bar w:val="none" w:sz="0" w:color="auto"/>
        </w:pBdr>
        <w:ind w:left="5670"/>
        <w:jc w:val="right"/>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Reed Hastings - CEO de Netflix</w:t>
      </w:r>
    </w:p>
    <w:p w14:paraId="0F9186F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3F52468" w14:textId="77777777" w:rsidR="002F5E4A"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Por lo tanto, ha llegado el momento de adoptar las reglas de esta "economía de la atención", de dominar las tecnologías relacionadas con la "captología", de comprender cómo estos desafíos son completamente nuevos. De hecho, esta batalla no se limita a las pantallas y el diseño, también tiene lugar en los cerebros, especialmente en la forma en que se engañan. También se trata de entender por qué, en la era de las redes sociales, algunas “fake news”, teorías conspirativas o “hechos alternativos”, seducen y convencen, al mismo tiempo que vuelven inaudibles a sus víctimas. </w:t>
      </w:r>
    </w:p>
    <w:p w14:paraId="02EB9AD0" w14:textId="77777777" w:rsidR="002F5E4A" w:rsidRDefault="002F5E4A" w:rsidP="00EE42F0">
      <w:pPr>
        <w:pStyle w:val="Default"/>
        <w:jc w:val="both"/>
        <w:rPr>
          <w:rFonts w:asciiTheme="majorHAnsi" w:hAnsiTheme="majorHAnsi" w:cs="Calibri Light"/>
          <w:color w:val="611485"/>
          <w:sz w:val="28"/>
          <w:szCs w:val="28"/>
        </w:rPr>
      </w:pPr>
    </w:p>
    <w:p w14:paraId="1F1C7A6E" w14:textId="77777777" w:rsidR="002F5E4A"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La atención por el contrario es una recurso limitado y cada vez más escaso. No se puede compartir: se puede conquistar y conservar. La batalla por la atención está ahora en marcha, involucrando a empresas, estados y ciudadanos. </w:t>
      </w:r>
    </w:p>
    <w:p w14:paraId="4538FF2D" w14:textId="77777777" w:rsidR="002F5E4A" w:rsidRDefault="002F5E4A" w:rsidP="00EE42F0">
      <w:pPr>
        <w:pStyle w:val="Default"/>
        <w:jc w:val="both"/>
        <w:rPr>
          <w:rFonts w:asciiTheme="majorHAnsi" w:hAnsiTheme="majorHAnsi" w:cs="Calibri Light"/>
          <w:color w:val="611485"/>
          <w:sz w:val="28"/>
          <w:szCs w:val="28"/>
        </w:rPr>
      </w:pPr>
    </w:p>
    <w:p w14:paraId="72A84608" w14:textId="77777777" w:rsidR="00DF6589"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Los temas en juego ahora van mucho más allá del marco de la pedagogía, la ética y la</w:t>
      </w:r>
      <w:r w:rsidR="002F5E4A">
        <w:rPr>
          <w:rFonts w:asciiTheme="majorHAnsi" w:hAnsiTheme="majorHAnsi" w:cs="Calibri Light"/>
          <w:color w:val="611485"/>
          <w:sz w:val="28"/>
          <w:szCs w:val="28"/>
        </w:rPr>
        <w:t xml:space="preserve"> a</w:t>
      </w:r>
      <w:r w:rsidRPr="00A76D68">
        <w:rPr>
          <w:rFonts w:asciiTheme="majorHAnsi" w:hAnsiTheme="majorHAnsi" w:cs="Calibri Light"/>
          <w:color w:val="611485"/>
          <w:sz w:val="28"/>
          <w:szCs w:val="28"/>
        </w:rPr>
        <w:t>dicción</w:t>
      </w:r>
      <w:r w:rsidR="002F5E4A">
        <w:rPr>
          <w:rFonts w:asciiTheme="majorHAnsi" w:hAnsiTheme="majorHAnsi" w:cs="Calibri Light"/>
          <w:color w:val="611485"/>
          <w:sz w:val="28"/>
          <w:szCs w:val="28"/>
        </w:rPr>
        <w:t xml:space="preserve"> a las pantallas</w:t>
      </w:r>
      <w:r w:rsidRPr="00A76D68">
        <w:rPr>
          <w:rFonts w:asciiTheme="majorHAnsi" w:hAnsiTheme="majorHAnsi" w:cs="Calibri Light"/>
          <w:color w:val="611485"/>
          <w:sz w:val="28"/>
          <w:szCs w:val="28"/>
        </w:rPr>
        <w:t xml:space="preserve">. El entorno de consumo, especialmente el marketing, está marcando el camino. Los especialistas en marketing han entendido durante mucho </w:t>
      </w:r>
      <w:r w:rsidRPr="00A76D68">
        <w:rPr>
          <w:rFonts w:asciiTheme="majorHAnsi" w:hAnsiTheme="majorHAnsi" w:cs="Calibri Light"/>
          <w:color w:val="611485"/>
          <w:sz w:val="28"/>
          <w:szCs w:val="28"/>
        </w:rPr>
        <w:lastRenderedPageBreak/>
        <w:t xml:space="preserve">tiempo que el centro de atención y toma de decisiones es el cerebro y, como tal, han buscado durante mucho tiempo comprender, anticipar sus elecciones e influir en él. </w:t>
      </w:r>
    </w:p>
    <w:p w14:paraId="07AC7482" w14:textId="77777777" w:rsidR="00DF6589" w:rsidRPr="00FC0129" w:rsidRDefault="00DF6589" w:rsidP="00EE42F0">
      <w:pPr>
        <w:pStyle w:val="Default"/>
        <w:jc w:val="both"/>
        <w:rPr>
          <w:rFonts w:asciiTheme="majorHAnsi" w:hAnsiTheme="majorHAnsi" w:cs="Calibri Light"/>
          <w:color w:val="611485"/>
          <w:sz w:val="24"/>
          <w:szCs w:val="24"/>
        </w:rPr>
      </w:pPr>
    </w:p>
    <w:p w14:paraId="5CF25A16" w14:textId="3C93A84D"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Este enfoque, naturalmente, se aplica igualmente a los asuntos militares y los adversarios ya lo han entendido.</w:t>
      </w:r>
    </w:p>
    <w:p w14:paraId="5876E0F9"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3A18845"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6F5BAC6"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Impactos a largo plazo de la tecnología en el cerebro</w:t>
      </w:r>
    </w:p>
    <w:p w14:paraId="5C0B137F" w14:textId="77777777" w:rsidR="00F568A5" w:rsidRPr="00026190" w:rsidRDefault="00F568A5" w:rsidP="00EE42F0">
      <w:pPr>
        <w:pStyle w:val="Default"/>
        <w:jc w:val="both"/>
        <w:rPr>
          <w:rFonts w:asciiTheme="majorHAnsi" w:eastAsia="Helvetica" w:hAnsiTheme="majorHAnsi" w:cs="Calibri Light"/>
          <w:color w:val="611485"/>
          <w:sz w:val="24"/>
          <w:szCs w:val="24"/>
        </w:rPr>
      </w:pPr>
    </w:p>
    <w:p w14:paraId="1FE5BE81" w14:textId="77777777" w:rsidR="00DF6589"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Como afirma el Dr. James Giordano, “el cerebro será el campo de batalla del siglo XXI”.</w:t>
      </w:r>
      <w:r w:rsidRPr="00573809">
        <w:rPr>
          <w:rFonts w:asciiTheme="majorHAnsi" w:hAnsiTheme="majorHAnsi" w:cs="Calibri Light"/>
          <w:b/>
          <w:bCs/>
          <w:color w:val="611485"/>
          <w:sz w:val="28"/>
          <w:szCs w:val="28"/>
        </w:rPr>
        <w:t xml:space="preserve">28 </w:t>
      </w:r>
    </w:p>
    <w:p w14:paraId="265D7A30" w14:textId="77777777" w:rsidR="00DF6589" w:rsidRPr="00FC0129" w:rsidRDefault="00DF6589" w:rsidP="00EE42F0">
      <w:pPr>
        <w:pStyle w:val="Default"/>
        <w:jc w:val="both"/>
        <w:rPr>
          <w:rFonts w:asciiTheme="majorHAnsi" w:hAnsiTheme="majorHAnsi" w:cs="Calibri Light"/>
          <w:color w:val="611485"/>
          <w:sz w:val="24"/>
          <w:szCs w:val="24"/>
        </w:rPr>
      </w:pPr>
    </w:p>
    <w:p w14:paraId="0F05F1AE" w14:textId="77777777" w:rsidR="00DF6589"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Y cuando se trata de moldear el cerebro, el entorno tecnológico juega un papel clave. </w:t>
      </w:r>
    </w:p>
    <w:p w14:paraId="3A46356F" w14:textId="77777777" w:rsidR="00DF6589" w:rsidRPr="00FC0129" w:rsidRDefault="00DF6589" w:rsidP="00EE42F0">
      <w:pPr>
        <w:pStyle w:val="Default"/>
        <w:jc w:val="both"/>
        <w:rPr>
          <w:rFonts w:asciiTheme="majorHAnsi" w:hAnsiTheme="majorHAnsi" w:cs="Calibri Light"/>
          <w:color w:val="611485"/>
          <w:sz w:val="24"/>
          <w:szCs w:val="24"/>
        </w:rPr>
      </w:pPr>
    </w:p>
    <w:p w14:paraId="752454EE" w14:textId="77777777" w:rsidR="00DF6589"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El cerebro tiene una sola oportunidad de desarrollarse. El daño al cerebro es muy a menudo irreversible. Comprender y proteger nuestro cerebro de las agresiones externas, de todo tipo, será uno de los mayores desafíos del futuro. </w:t>
      </w:r>
    </w:p>
    <w:p w14:paraId="296F65FA" w14:textId="77777777" w:rsidR="00DF6589" w:rsidRPr="00FC0129" w:rsidRDefault="00DF6589" w:rsidP="00EE42F0">
      <w:pPr>
        <w:pStyle w:val="Default"/>
        <w:jc w:val="both"/>
        <w:rPr>
          <w:rFonts w:asciiTheme="majorHAnsi" w:hAnsiTheme="majorHAnsi" w:cs="Calibri Light"/>
          <w:color w:val="611485"/>
          <w:sz w:val="24"/>
          <w:szCs w:val="24"/>
        </w:rPr>
      </w:pPr>
    </w:p>
    <w:p w14:paraId="123E05A2" w14:textId="708A8297" w:rsidR="00DF6589"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Según la neurocientífica Maryanne Wolf, los humanos no estaban destinados a leer y la invención de la imprenta cambió la forma de Nuestros cerebros</w:t>
      </w:r>
      <w:r w:rsidR="00FA7AAC">
        <w:rPr>
          <w:rFonts w:asciiTheme="majorHAnsi" w:hAnsiTheme="majorHAnsi" w:cs="Calibri Light"/>
          <w:color w:val="611485"/>
          <w:sz w:val="28"/>
          <w:szCs w:val="28"/>
        </w:rPr>
        <w:t>.</w:t>
      </w:r>
      <w:r w:rsidR="002460B0" w:rsidRPr="00FA7AAC">
        <w:rPr>
          <w:rFonts w:asciiTheme="majorHAnsi" w:hAnsiTheme="majorHAnsi" w:cs="Calibri Light"/>
          <w:b/>
          <w:bCs/>
          <w:color w:val="611485"/>
          <w:sz w:val="28"/>
          <w:szCs w:val="28"/>
        </w:rPr>
        <w:t>29</w:t>
      </w:r>
      <w:r w:rsidRPr="00A76D68">
        <w:rPr>
          <w:rFonts w:asciiTheme="majorHAnsi" w:hAnsiTheme="majorHAnsi" w:cs="Calibri Light"/>
          <w:color w:val="611485"/>
          <w:sz w:val="28"/>
          <w:szCs w:val="28"/>
        </w:rPr>
        <w:t xml:space="preserve"> Fueron necesarios años, si no siglos, para evaluar las consecuencias -sociales, políticas o sociológicas, por ejemplo- de la invención de la imprenta. Probablemente tomará más tiempo antes de comprender con precisión las consecuencias a largo plazo de la era digital, pero una cosa en la que todos están de acuerdo es que el cerebro humano está cambiando hoy más rápido que nunca con la omnipresencia de la tecnología digital. </w:t>
      </w:r>
    </w:p>
    <w:p w14:paraId="4F122424" w14:textId="77777777" w:rsidR="00DF6589" w:rsidRPr="00FC0129" w:rsidRDefault="00DF6589" w:rsidP="00EE42F0">
      <w:pPr>
        <w:pStyle w:val="Default"/>
        <w:jc w:val="both"/>
        <w:rPr>
          <w:rFonts w:asciiTheme="majorHAnsi" w:hAnsiTheme="majorHAnsi" w:cs="Calibri Light"/>
          <w:color w:val="611485"/>
          <w:sz w:val="24"/>
          <w:szCs w:val="24"/>
        </w:rPr>
      </w:pPr>
    </w:p>
    <w:p w14:paraId="0AA91449" w14:textId="77777777" w:rsidR="002460B0"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Hay una cantidad creciente de investigación que explora cómo la tecnología afecta el cerebro. Los estudios muestran que la exposición a la tecnología moldea los procesos cognitivos y la capacidad de asimilar información. Uno de los principales hallazgos es el advenimiento de una sociedad de "descargadores cognitivos", lo que significa que ya nadie memoriza información importante. En cambio, el cerebro tiende a recordar la ubicación donde recuperaron la próxima vez que se requiera. Con información y sobrecarga visual, el cerebro tiende a escanear información y elegir lo que parece ser importante sin tener en cuenta el resto. </w:t>
      </w:r>
    </w:p>
    <w:p w14:paraId="14716873" w14:textId="77777777" w:rsidR="002460B0" w:rsidRDefault="002460B0" w:rsidP="00EE42F0">
      <w:pPr>
        <w:pStyle w:val="Default"/>
        <w:jc w:val="both"/>
        <w:rPr>
          <w:rFonts w:asciiTheme="majorHAnsi" w:hAnsiTheme="majorHAnsi" w:cs="Calibri Light"/>
          <w:color w:val="611485"/>
          <w:sz w:val="28"/>
          <w:szCs w:val="28"/>
        </w:rPr>
      </w:pPr>
    </w:p>
    <w:p w14:paraId="18DE73CB" w14:textId="6DFC96DC" w:rsidR="00875B30"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Una de las evoluciones ya notadas es la pérdida del pensamiento crítico directamente relacionado con la lectura e</w:t>
      </w:r>
      <w:r w:rsidR="00875B30">
        <w:rPr>
          <w:rFonts w:asciiTheme="majorHAnsi" w:hAnsiTheme="majorHAnsi" w:cs="Calibri Light"/>
          <w:color w:val="611485"/>
          <w:sz w:val="28"/>
          <w:szCs w:val="28"/>
        </w:rPr>
        <w:t>n</w:t>
      </w:r>
      <w:r w:rsidRPr="00A76D68">
        <w:rPr>
          <w:rFonts w:asciiTheme="majorHAnsi" w:hAnsiTheme="majorHAnsi" w:cs="Calibri Light"/>
          <w:color w:val="611485"/>
          <w:sz w:val="28"/>
          <w:szCs w:val="28"/>
        </w:rPr>
        <w:t xml:space="preserve"> pantalla</w:t>
      </w:r>
      <w:r w:rsidR="00875B30">
        <w:rPr>
          <w:rFonts w:asciiTheme="majorHAnsi" w:hAnsiTheme="majorHAnsi" w:cs="Calibri Light"/>
          <w:color w:val="611485"/>
          <w:sz w:val="28"/>
          <w:szCs w:val="28"/>
        </w:rPr>
        <w:t>s</w:t>
      </w:r>
      <w:r w:rsidRPr="00A76D68">
        <w:rPr>
          <w:rFonts w:asciiTheme="majorHAnsi" w:hAnsiTheme="majorHAnsi" w:cs="Calibri Light"/>
          <w:color w:val="611485"/>
          <w:sz w:val="28"/>
          <w:szCs w:val="28"/>
        </w:rPr>
        <w:t xml:space="preserve"> y la creciente incapacidad para leer un libro real. La forma en que se procesa la información afecta el desarrollo del cerebro, lo que hace que se descuiden los sofisticados procesos de pensamiento. Así, los cerebros serán </w:t>
      </w:r>
      <w:r w:rsidRPr="00A76D68">
        <w:rPr>
          <w:rFonts w:asciiTheme="majorHAnsi" w:hAnsiTheme="majorHAnsi" w:cs="Calibri Light"/>
          <w:color w:val="611485"/>
          <w:sz w:val="28"/>
          <w:szCs w:val="28"/>
        </w:rPr>
        <w:lastRenderedPageBreak/>
        <w:t>diferentes mañana. Por lo tanto, es muy probable que nuestros cerebros sean radicalmente transformado</w:t>
      </w:r>
      <w:r w:rsidR="00875B30">
        <w:rPr>
          <w:rFonts w:asciiTheme="majorHAnsi" w:hAnsiTheme="majorHAnsi" w:cs="Calibri Light"/>
          <w:color w:val="611485"/>
          <w:sz w:val="28"/>
          <w:szCs w:val="28"/>
        </w:rPr>
        <w:t>s</w:t>
      </w:r>
      <w:r w:rsidRPr="00A76D68">
        <w:rPr>
          <w:rFonts w:asciiTheme="majorHAnsi" w:hAnsiTheme="majorHAnsi" w:cs="Calibri Light"/>
          <w:color w:val="611485"/>
          <w:sz w:val="28"/>
          <w:szCs w:val="28"/>
        </w:rPr>
        <w:t xml:space="preserve"> en un período extremadamente corto, pero también es probable que este cambio se produzca a expensas de procesos de pensamiento más sofisticados y complejos necesarios para el análisis crítico. </w:t>
      </w:r>
    </w:p>
    <w:p w14:paraId="73163A44" w14:textId="77777777" w:rsidR="00875B30" w:rsidRDefault="00875B30" w:rsidP="00EE42F0">
      <w:pPr>
        <w:pStyle w:val="Default"/>
        <w:jc w:val="both"/>
        <w:rPr>
          <w:rFonts w:asciiTheme="majorHAnsi" w:hAnsiTheme="majorHAnsi" w:cs="Calibri Light"/>
          <w:color w:val="611485"/>
          <w:sz w:val="28"/>
          <w:szCs w:val="28"/>
        </w:rPr>
      </w:pPr>
    </w:p>
    <w:p w14:paraId="71F25C7B" w14:textId="5CE5C8AD" w:rsidR="00B30217"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En una era en la que la memoria se subcontrata a Google, GPS, alertas de calendario y calculadoras, necesariamente se producirá una pérdida generalizada de conocimiento que no es solo de memoria, sino de memoria motora. En otras palabras, está en curso un proceso a largo plazo de inhabilitación de conexiones en su cerebro.</w:t>
      </w:r>
      <w:r w:rsidR="00F65DB6" w:rsidRPr="00F65DB6">
        <w:rPr>
          <w:rFonts w:asciiTheme="majorHAnsi" w:hAnsiTheme="majorHAnsi" w:cs="Calibri Light"/>
          <w:b/>
          <w:bCs/>
          <w:color w:val="611485"/>
          <w:sz w:val="28"/>
          <w:szCs w:val="28"/>
        </w:rPr>
        <w:t>30</w:t>
      </w:r>
      <w:r w:rsidRPr="00A76D68">
        <w:rPr>
          <w:rFonts w:asciiTheme="majorHAnsi" w:hAnsiTheme="majorHAnsi" w:cs="Calibri Light"/>
          <w:color w:val="611485"/>
          <w:sz w:val="28"/>
          <w:szCs w:val="28"/>
        </w:rPr>
        <w:t xml:space="preserve"> </w:t>
      </w:r>
      <w:r w:rsidR="00DD152A">
        <w:rPr>
          <w:rFonts w:asciiTheme="majorHAnsi" w:hAnsiTheme="majorHAnsi" w:cs="Calibri Light"/>
          <w:color w:val="611485"/>
          <w:sz w:val="28"/>
          <w:szCs w:val="28"/>
        </w:rPr>
        <w:t>Esto p</w:t>
      </w:r>
      <w:r w:rsidRPr="00A76D68">
        <w:rPr>
          <w:rFonts w:asciiTheme="majorHAnsi" w:hAnsiTheme="majorHAnsi" w:cs="Calibri Light"/>
          <w:color w:val="611485"/>
          <w:sz w:val="28"/>
          <w:szCs w:val="28"/>
        </w:rPr>
        <w:t xml:space="preserve">resentará </w:t>
      </w:r>
      <w:r w:rsidR="00DD152A">
        <w:rPr>
          <w:rFonts w:asciiTheme="majorHAnsi" w:hAnsiTheme="majorHAnsi" w:cs="Calibri Light"/>
          <w:color w:val="611485"/>
          <w:sz w:val="28"/>
          <w:szCs w:val="28"/>
        </w:rPr>
        <w:t xml:space="preserve">ambas, </w:t>
      </w:r>
      <w:r w:rsidRPr="00A76D68">
        <w:rPr>
          <w:rFonts w:asciiTheme="majorHAnsi" w:hAnsiTheme="majorHAnsi" w:cs="Calibri Light"/>
          <w:color w:val="611485"/>
          <w:sz w:val="28"/>
          <w:szCs w:val="28"/>
        </w:rPr>
        <w:t xml:space="preserve">vulnerabilidades y oportunidades. </w:t>
      </w:r>
    </w:p>
    <w:p w14:paraId="262A4A8F" w14:textId="77777777" w:rsidR="00B30217" w:rsidRDefault="00B30217" w:rsidP="00EE42F0">
      <w:pPr>
        <w:pStyle w:val="Default"/>
        <w:jc w:val="both"/>
        <w:rPr>
          <w:rFonts w:asciiTheme="majorHAnsi" w:hAnsiTheme="majorHAnsi" w:cs="Calibri Light"/>
          <w:color w:val="611485"/>
          <w:sz w:val="28"/>
          <w:szCs w:val="28"/>
        </w:rPr>
      </w:pPr>
    </w:p>
    <w:p w14:paraId="1F28485F" w14:textId="56F41E2D" w:rsidR="00DD152A"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Sin embargo, también hay muchas investigaciones que muestran los beneficios de la tecnología en nuestras funciones cognitivas. Por ejemplo, un estudio de la Universidad de Princeton</w:t>
      </w:r>
      <w:r w:rsidR="00FA7AAC" w:rsidRPr="00FA7AAC">
        <w:rPr>
          <w:rFonts w:asciiTheme="majorHAnsi" w:hAnsiTheme="majorHAnsi" w:cs="Calibri Light"/>
          <w:b/>
          <w:bCs/>
          <w:color w:val="611485"/>
          <w:sz w:val="28"/>
          <w:szCs w:val="28"/>
        </w:rPr>
        <w:t>31</w:t>
      </w:r>
      <w:r w:rsidR="00FA7AAC">
        <w:rPr>
          <w:rFonts w:asciiTheme="majorHAnsi" w:hAnsiTheme="majorHAnsi" w:cs="Calibri Light"/>
          <w:color w:val="611485"/>
          <w:sz w:val="28"/>
          <w:szCs w:val="28"/>
        </w:rPr>
        <w:t xml:space="preserve"> </w:t>
      </w:r>
      <w:r w:rsidRPr="00A76D68">
        <w:rPr>
          <w:rFonts w:asciiTheme="majorHAnsi" w:hAnsiTheme="majorHAnsi" w:cs="Calibri Light"/>
          <w:color w:val="611485"/>
          <w:sz w:val="28"/>
          <w:szCs w:val="28"/>
        </w:rPr>
        <w:t xml:space="preserve">descubrió que los jugadores expertos en videojuegos tienen una </w:t>
      </w:r>
      <w:r w:rsidR="00FA7AAC">
        <w:rPr>
          <w:rFonts w:asciiTheme="majorHAnsi" w:hAnsiTheme="majorHAnsi" w:cs="Calibri Light"/>
          <w:color w:val="611485"/>
          <w:sz w:val="28"/>
          <w:szCs w:val="28"/>
        </w:rPr>
        <w:t xml:space="preserve">mayor </w:t>
      </w:r>
      <w:r w:rsidRPr="00A76D68">
        <w:rPr>
          <w:rFonts w:asciiTheme="majorHAnsi" w:hAnsiTheme="majorHAnsi" w:cs="Calibri Light"/>
          <w:color w:val="611485"/>
          <w:sz w:val="28"/>
          <w:szCs w:val="28"/>
        </w:rPr>
        <w:t xml:space="preserve">capacidad para procesar datos, tomar decisiones más rápido o incluso realizar tareas múltiples simultáneas en comparación con los no jugadores. Existe un consenso general entre los neurocientíficos de que un uso razonado de las tecnologías de la información (y en particular de los juegos) es beneficioso para el cerebro. </w:t>
      </w:r>
    </w:p>
    <w:p w14:paraId="624633AA" w14:textId="77777777" w:rsidR="00DD152A" w:rsidRDefault="00DD152A" w:rsidP="00EE42F0">
      <w:pPr>
        <w:pStyle w:val="Default"/>
        <w:jc w:val="both"/>
        <w:rPr>
          <w:rFonts w:asciiTheme="majorHAnsi" w:hAnsiTheme="majorHAnsi" w:cs="Calibri Light"/>
          <w:color w:val="611485"/>
          <w:sz w:val="28"/>
          <w:szCs w:val="28"/>
        </w:rPr>
      </w:pPr>
    </w:p>
    <w:p w14:paraId="55B7EAD1" w14:textId="3BC786C8" w:rsidR="007F2E43"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Al desdibujar aún más la línea entre lo real y lo virtual, el desarrollo de tecnologías como la Realidad Virtual (VR), la Realidad Aumentada (AR) o la Realidad Mixta (MR) tiene el potencial de transformar las habilidades del cerebro de manera aún más radical</w:t>
      </w:r>
      <w:r w:rsidR="00FA7AAC">
        <w:rPr>
          <w:rFonts w:asciiTheme="majorHAnsi" w:hAnsiTheme="majorHAnsi" w:cs="Calibri Light"/>
          <w:color w:val="611485"/>
          <w:sz w:val="28"/>
          <w:szCs w:val="28"/>
        </w:rPr>
        <w:t>.</w:t>
      </w:r>
      <w:r w:rsidR="007F2E43" w:rsidRPr="00FA7AAC">
        <w:rPr>
          <w:rFonts w:asciiTheme="majorHAnsi" w:hAnsiTheme="majorHAnsi" w:cs="Calibri Light"/>
          <w:b/>
          <w:bCs/>
          <w:color w:val="611485"/>
          <w:sz w:val="28"/>
          <w:szCs w:val="28"/>
        </w:rPr>
        <w:t>32</w:t>
      </w:r>
      <w:r w:rsidRPr="00A76D68">
        <w:rPr>
          <w:rFonts w:asciiTheme="majorHAnsi" w:hAnsiTheme="majorHAnsi" w:cs="Calibri Light"/>
          <w:color w:val="611485"/>
          <w:sz w:val="28"/>
          <w:szCs w:val="28"/>
        </w:rPr>
        <w:t xml:space="preserve"> Los comportamientos en entornos virtuales pueden seguir influyendo en el comportamiento real mucho después de salir de la realidad virtual.</w:t>
      </w:r>
      <w:r w:rsidRPr="00FA7AAC">
        <w:rPr>
          <w:rFonts w:asciiTheme="majorHAnsi" w:hAnsiTheme="majorHAnsi" w:cs="Calibri Light"/>
          <w:b/>
          <w:bCs/>
          <w:color w:val="611485"/>
          <w:sz w:val="28"/>
          <w:szCs w:val="28"/>
        </w:rPr>
        <w:t xml:space="preserve">33 </w:t>
      </w:r>
    </w:p>
    <w:p w14:paraId="35F3F087" w14:textId="77777777" w:rsidR="007F2E43" w:rsidRDefault="007F2E43" w:rsidP="00EE42F0">
      <w:pPr>
        <w:pStyle w:val="Default"/>
        <w:jc w:val="both"/>
        <w:rPr>
          <w:rFonts w:asciiTheme="majorHAnsi" w:hAnsiTheme="majorHAnsi" w:cs="Calibri Light"/>
          <w:color w:val="611485"/>
          <w:sz w:val="28"/>
          <w:szCs w:val="28"/>
        </w:rPr>
      </w:pPr>
    </w:p>
    <w:p w14:paraId="289D63D8" w14:textId="77777777" w:rsidR="00020391"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Sin embargo, los entornos virtuales ofrecen la oportunidad de complementar de manera eficiente el entrenamiento en vivo, ya que pueden proporcionar una experiencia cognitiva que un ejercicio en vivo no puede replicar. </w:t>
      </w:r>
    </w:p>
    <w:p w14:paraId="22EA4219" w14:textId="77777777" w:rsidR="00020391" w:rsidRDefault="00020391" w:rsidP="00EE42F0">
      <w:pPr>
        <w:pStyle w:val="Default"/>
        <w:jc w:val="both"/>
        <w:rPr>
          <w:rFonts w:asciiTheme="majorHAnsi" w:hAnsiTheme="majorHAnsi" w:cs="Calibri Light"/>
          <w:color w:val="611485"/>
          <w:sz w:val="28"/>
          <w:szCs w:val="28"/>
        </w:rPr>
      </w:pPr>
    </w:p>
    <w:p w14:paraId="798E3FFD" w14:textId="618D8098" w:rsidR="00020391"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Si bien existen preocupaciones e investigaciones sobre cómo los medios digitales están dañando las mentes en desarrollo, todavía es difícil predecir cómo la tecnología afectará y cambiará el cerebro, pero con la ubicuidad de la</w:t>
      </w:r>
      <w:r w:rsidR="00020391">
        <w:rPr>
          <w:rFonts w:asciiTheme="majorHAnsi" w:hAnsiTheme="majorHAnsi" w:cs="Calibri Light"/>
          <w:color w:val="611485"/>
          <w:sz w:val="28"/>
          <w:szCs w:val="28"/>
        </w:rPr>
        <w:t>s</w:t>
      </w:r>
      <w:r w:rsidRPr="00A76D68">
        <w:rPr>
          <w:rFonts w:asciiTheme="majorHAnsi" w:hAnsiTheme="majorHAnsi" w:cs="Calibri Light"/>
          <w:color w:val="611485"/>
          <w:sz w:val="28"/>
          <w:szCs w:val="28"/>
        </w:rPr>
        <w:t xml:space="preserve"> </w:t>
      </w:r>
      <w:r w:rsidR="00020391">
        <w:rPr>
          <w:rFonts w:asciiTheme="majorHAnsi" w:hAnsiTheme="majorHAnsi" w:cs="Calibri Light"/>
          <w:color w:val="611485"/>
          <w:sz w:val="28"/>
          <w:szCs w:val="28"/>
        </w:rPr>
        <w:t>Tecnologías de la Información (</w:t>
      </w:r>
      <w:r w:rsidR="00020391" w:rsidRPr="00020391">
        <w:rPr>
          <w:rFonts w:asciiTheme="majorHAnsi" w:hAnsiTheme="majorHAnsi" w:cs="Calibri Light"/>
          <w:color w:val="611485"/>
          <w:sz w:val="28"/>
          <w:szCs w:val="28"/>
        </w:rPr>
        <w:t>Information technology</w:t>
      </w:r>
      <w:r w:rsidR="00020391">
        <w:rPr>
          <w:rFonts w:asciiTheme="majorHAnsi" w:hAnsiTheme="majorHAnsi" w:cs="Calibri Light"/>
          <w:color w:val="611485"/>
          <w:sz w:val="28"/>
          <w:szCs w:val="28"/>
        </w:rPr>
        <w:t>,</w:t>
      </w:r>
      <w:r w:rsidR="00020391" w:rsidRPr="00020391">
        <w:rPr>
          <w:rFonts w:asciiTheme="majorHAnsi" w:hAnsiTheme="majorHAnsi" w:cs="Calibri Light"/>
          <w:color w:val="611485"/>
          <w:sz w:val="28"/>
          <w:szCs w:val="28"/>
        </w:rPr>
        <w:t xml:space="preserve"> IT)</w:t>
      </w:r>
      <w:r w:rsidRPr="00A76D68">
        <w:rPr>
          <w:rFonts w:asciiTheme="majorHAnsi" w:hAnsiTheme="majorHAnsi" w:cs="Calibri Light"/>
          <w:color w:val="611485"/>
          <w:sz w:val="28"/>
          <w:szCs w:val="28"/>
        </w:rPr>
        <w:t>, será cada vez más crucial detectar y anticipar cuidadosamente l</w:t>
      </w:r>
      <w:r w:rsidR="00020391">
        <w:rPr>
          <w:rFonts w:asciiTheme="majorHAnsi" w:hAnsiTheme="majorHAnsi" w:cs="Calibri Light"/>
          <w:color w:val="611485"/>
          <w:sz w:val="28"/>
          <w:szCs w:val="28"/>
        </w:rPr>
        <w:t>o</w:t>
      </w:r>
      <w:r w:rsidRPr="00A76D68">
        <w:rPr>
          <w:rFonts w:asciiTheme="majorHAnsi" w:hAnsiTheme="majorHAnsi" w:cs="Calibri Light"/>
          <w:color w:val="611485"/>
          <w:sz w:val="28"/>
          <w:szCs w:val="28"/>
        </w:rPr>
        <w:t>s im</w:t>
      </w:r>
      <w:r w:rsidR="00020391">
        <w:rPr>
          <w:rFonts w:asciiTheme="majorHAnsi" w:hAnsiTheme="majorHAnsi" w:cs="Calibri Light"/>
          <w:color w:val="611485"/>
          <w:sz w:val="28"/>
          <w:szCs w:val="28"/>
        </w:rPr>
        <w:t>p</w:t>
      </w:r>
      <w:r w:rsidRPr="00A76D68">
        <w:rPr>
          <w:rFonts w:asciiTheme="majorHAnsi" w:hAnsiTheme="majorHAnsi" w:cs="Calibri Light"/>
          <w:color w:val="611485"/>
          <w:sz w:val="28"/>
          <w:szCs w:val="28"/>
        </w:rPr>
        <w:t xml:space="preserve">actos de </w:t>
      </w:r>
      <w:r w:rsidR="00020391">
        <w:rPr>
          <w:rFonts w:asciiTheme="majorHAnsi" w:hAnsiTheme="majorHAnsi" w:cs="Calibri Light"/>
          <w:color w:val="611485"/>
          <w:sz w:val="28"/>
          <w:szCs w:val="28"/>
        </w:rPr>
        <w:t>est</w:t>
      </w:r>
      <w:r w:rsidRPr="00A76D68">
        <w:rPr>
          <w:rFonts w:asciiTheme="majorHAnsi" w:hAnsiTheme="majorHAnsi" w:cs="Calibri Light"/>
          <w:color w:val="611485"/>
          <w:sz w:val="28"/>
          <w:szCs w:val="28"/>
        </w:rPr>
        <w:t xml:space="preserve">as tecnologías </w:t>
      </w:r>
      <w:r w:rsidR="00020391">
        <w:rPr>
          <w:rFonts w:asciiTheme="majorHAnsi" w:hAnsiTheme="majorHAnsi" w:cs="Calibri Light"/>
          <w:color w:val="611485"/>
          <w:sz w:val="28"/>
          <w:szCs w:val="28"/>
        </w:rPr>
        <w:t>en</w:t>
      </w:r>
      <w:r w:rsidRPr="00A76D68">
        <w:rPr>
          <w:rFonts w:asciiTheme="majorHAnsi" w:hAnsiTheme="majorHAnsi" w:cs="Calibri Light"/>
          <w:color w:val="611485"/>
          <w:sz w:val="28"/>
          <w:szCs w:val="28"/>
        </w:rPr>
        <w:t xml:space="preserve"> el cerebro y para adaptar </w:t>
      </w:r>
      <w:r w:rsidR="00870E72">
        <w:rPr>
          <w:rFonts w:asciiTheme="majorHAnsi" w:hAnsiTheme="majorHAnsi" w:cs="Calibri Light"/>
          <w:color w:val="611485"/>
          <w:sz w:val="28"/>
          <w:szCs w:val="28"/>
        </w:rPr>
        <w:t>su</w:t>
      </w:r>
      <w:r w:rsidRPr="00A76D68">
        <w:rPr>
          <w:rFonts w:asciiTheme="majorHAnsi" w:hAnsiTheme="majorHAnsi" w:cs="Calibri Light"/>
          <w:color w:val="611485"/>
          <w:sz w:val="28"/>
          <w:szCs w:val="28"/>
        </w:rPr>
        <w:t xml:space="preserve"> uso. </w:t>
      </w:r>
    </w:p>
    <w:p w14:paraId="19F2A1AF" w14:textId="354989FC" w:rsidR="00F568A5" w:rsidRPr="00A76D68" w:rsidRDefault="00F3637E" w:rsidP="00EE42F0">
      <w:pPr>
        <w:pStyle w:val="Default"/>
        <w:jc w:val="both"/>
        <w:rPr>
          <w:rFonts w:asciiTheme="majorHAnsi" w:eastAsia="Times" w:hAnsiTheme="majorHAnsi" w:cs="Calibri Light"/>
          <w:color w:val="611485"/>
          <w:sz w:val="28"/>
          <w:szCs w:val="28"/>
        </w:rPr>
      </w:pPr>
      <w:r w:rsidRPr="00A76D68">
        <w:rPr>
          <w:rFonts w:asciiTheme="majorHAnsi" w:hAnsiTheme="majorHAnsi" w:cs="Calibri Light"/>
          <w:color w:val="611485"/>
          <w:sz w:val="28"/>
          <w:szCs w:val="28"/>
        </w:rPr>
        <w:t xml:space="preserve">A largo plazo, hay pocas dudas de que las Tecnologías de la Información transformarán el cerebro, brindando así más oportunidades para aprender y comprender el entorno </w:t>
      </w:r>
      <w:r w:rsidRPr="00A76D68">
        <w:rPr>
          <w:rFonts w:asciiTheme="majorHAnsi" w:hAnsiTheme="majorHAnsi" w:cs="Calibri Light"/>
          <w:color w:val="611485"/>
          <w:sz w:val="28"/>
          <w:szCs w:val="28"/>
        </w:rPr>
        <w:lastRenderedPageBreak/>
        <w:t xml:space="preserve">cibernético, pero también las vulnerabilidades que requerirán un seguimiento cercano para contrarrestarlas y defenderse de ellas y cómo </w:t>
      </w:r>
      <w:r w:rsidR="00870E72" w:rsidRPr="00A76D68">
        <w:rPr>
          <w:rFonts w:asciiTheme="majorHAnsi" w:hAnsiTheme="majorHAnsi" w:cs="Calibri Light"/>
          <w:color w:val="611485"/>
          <w:sz w:val="28"/>
          <w:szCs w:val="28"/>
        </w:rPr>
        <w:t>explotarl</w:t>
      </w:r>
      <w:r w:rsidR="00870E72">
        <w:rPr>
          <w:rFonts w:asciiTheme="majorHAnsi" w:hAnsiTheme="majorHAnsi" w:cs="Calibri Light"/>
          <w:color w:val="611485"/>
          <w:sz w:val="28"/>
          <w:szCs w:val="28"/>
        </w:rPr>
        <w:t>a</w:t>
      </w:r>
      <w:r w:rsidR="00870E72" w:rsidRPr="00A76D68">
        <w:rPr>
          <w:rFonts w:asciiTheme="majorHAnsi" w:hAnsiTheme="majorHAnsi" w:cs="Calibri Light"/>
          <w:color w:val="611485"/>
          <w:sz w:val="28"/>
          <w:szCs w:val="28"/>
        </w:rPr>
        <w:t xml:space="preserve">s </w:t>
      </w:r>
      <w:r w:rsidRPr="00A76D68">
        <w:rPr>
          <w:rFonts w:asciiTheme="majorHAnsi" w:hAnsiTheme="majorHAnsi" w:cs="Calibri Light"/>
          <w:color w:val="611485"/>
          <w:sz w:val="28"/>
          <w:szCs w:val="28"/>
        </w:rPr>
        <w:t>mejor.</w:t>
      </w:r>
    </w:p>
    <w:p w14:paraId="54ABE44C" w14:textId="616208E8" w:rsidR="00870E72" w:rsidRPr="00FC0129" w:rsidRDefault="00870E72" w:rsidP="00EE42F0">
      <w:pPr>
        <w:pStyle w:val="Default"/>
        <w:jc w:val="both"/>
        <w:rPr>
          <w:rFonts w:asciiTheme="majorHAnsi" w:eastAsia="Times" w:hAnsiTheme="majorHAnsi" w:cs="Calibri Light"/>
          <w:color w:val="611485"/>
          <w:sz w:val="24"/>
          <w:szCs w:val="24"/>
        </w:rPr>
      </w:pPr>
    </w:p>
    <w:p w14:paraId="08FC8932" w14:textId="77777777" w:rsidR="00870E72" w:rsidRPr="00A76D68" w:rsidRDefault="00870E72" w:rsidP="00EE42F0">
      <w:pPr>
        <w:pStyle w:val="Default"/>
        <w:jc w:val="both"/>
        <w:rPr>
          <w:rFonts w:asciiTheme="majorHAnsi" w:eastAsia="Times" w:hAnsiTheme="majorHAnsi" w:cs="Calibri Light"/>
          <w:color w:val="611485"/>
          <w:sz w:val="28"/>
          <w:szCs w:val="28"/>
        </w:rPr>
      </w:pPr>
    </w:p>
    <w:p w14:paraId="6FEC60C4"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Las promesas de la neurociencia</w:t>
      </w:r>
    </w:p>
    <w:p w14:paraId="5A493849" w14:textId="77777777" w:rsidR="00F568A5" w:rsidRPr="00FC0129" w:rsidRDefault="00F568A5" w:rsidP="00EE42F0">
      <w:pPr>
        <w:pStyle w:val="Default"/>
        <w:jc w:val="both"/>
        <w:rPr>
          <w:rFonts w:asciiTheme="majorHAnsi" w:eastAsia="Helvetica" w:hAnsiTheme="majorHAnsi" w:cs="Calibri Light"/>
          <w:color w:val="611485"/>
          <w:sz w:val="24"/>
          <w:szCs w:val="24"/>
        </w:rPr>
      </w:pPr>
    </w:p>
    <w:p w14:paraId="2886B3BC" w14:textId="2DD33C71" w:rsidR="00870E7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neurociencia social promete comprender los pensamientos, las emociones y las intenciones de las personas a través de la mera observación de su biología”.</w:t>
      </w:r>
      <w:r w:rsidR="00F372B1">
        <w:rPr>
          <w:rFonts w:asciiTheme="majorHAnsi" w:hAnsiTheme="majorHAnsi" w:cs="Calibri Light"/>
          <w:color w:val="611485"/>
          <w:sz w:val="28"/>
          <w:szCs w:val="28"/>
          <w:lang w:val="es-EC"/>
        </w:rPr>
        <w:t xml:space="preserve"> </w:t>
      </w:r>
      <w:r w:rsidRPr="00F372B1">
        <w:rPr>
          <w:rFonts w:asciiTheme="majorHAnsi" w:hAnsiTheme="majorHAnsi" w:cs="Calibri Light"/>
          <w:b/>
          <w:bCs/>
          <w:color w:val="611485"/>
          <w:sz w:val="28"/>
          <w:szCs w:val="28"/>
          <w:lang w:val="es-EC"/>
        </w:rPr>
        <w:t>34</w:t>
      </w:r>
      <w:r w:rsidRPr="00A76D68">
        <w:rPr>
          <w:rFonts w:asciiTheme="majorHAnsi" w:hAnsiTheme="majorHAnsi" w:cs="Calibri Light"/>
          <w:color w:val="611485"/>
          <w:sz w:val="28"/>
          <w:szCs w:val="28"/>
          <w:lang w:val="es-EC"/>
        </w:rPr>
        <w:t xml:space="preserve"> </w:t>
      </w:r>
    </w:p>
    <w:p w14:paraId="5B96C522" w14:textId="77777777" w:rsidR="00870E72" w:rsidRPr="00FC0129" w:rsidRDefault="00870E72" w:rsidP="00EE42F0">
      <w:pPr>
        <w:pStyle w:val="Body"/>
        <w:jc w:val="both"/>
        <w:rPr>
          <w:rFonts w:asciiTheme="majorHAnsi" w:hAnsiTheme="majorHAnsi" w:cs="Calibri Light"/>
          <w:color w:val="611485"/>
          <w:lang w:val="es-EC"/>
        </w:rPr>
      </w:pPr>
    </w:p>
    <w:p w14:paraId="26025B57" w14:textId="77777777" w:rsidR="00870E7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Si los científicos pudieran establecer una estrecha y precisa correspondencia entre las funciones biológicas por un lado y las cogni</w:t>
      </w:r>
      <w:r w:rsidR="00870E72">
        <w:rPr>
          <w:rFonts w:asciiTheme="majorHAnsi" w:hAnsiTheme="majorHAnsi" w:cs="Calibri Light"/>
          <w:color w:val="611485"/>
          <w:sz w:val="28"/>
          <w:szCs w:val="28"/>
          <w:lang w:val="es-EC"/>
        </w:rPr>
        <w:t>tiva</w:t>
      </w:r>
      <w:r w:rsidRPr="00A76D68">
        <w:rPr>
          <w:rFonts w:asciiTheme="majorHAnsi" w:hAnsiTheme="majorHAnsi" w:cs="Calibri Light"/>
          <w:color w:val="611485"/>
          <w:sz w:val="28"/>
          <w:szCs w:val="28"/>
          <w:lang w:val="es-EC"/>
        </w:rPr>
        <w:t xml:space="preserve">s y comportamientos sociales por el otro, los métodos neurocientíficos podrían tener tremendas aplicaciones para muchas disciplinas y para nuestra sociedad en general. </w:t>
      </w:r>
      <w:r w:rsidR="00870E72">
        <w:rPr>
          <w:rFonts w:asciiTheme="majorHAnsi" w:hAnsiTheme="majorHAnsi" w:cs="Calibri Light"/>
          <w:color w:val="611485"/>
          <w:sz w:val="28"/>
          <w:szCs w:val="28"/>
          <w:lang w:val="es-EC"/>
        </w:rPr>
        <w:t>Esto i</w:t>
      </w:r>
      <w:r w:rsidRPr="00A76D68">
        <w:rPr>
          <w:rFonts w:asciiTheme="majorHAnsi" w:hAnsiTheme="majorHAnsi" w:cs="Calibri Light"/>
          <w:color w:val="611485"/>
          <w:sz w:val="28"/>
          <w:szCs w:val="28"/>
          <w:lang w:val="es-EC"/>
        </w:rPr>
        <w:t>ncluye la toma de decisiones, los intercambios, el cuidado de la salud física y mental, la</w:t>
      </w:r>
      <w:r w:rsidR="00870E7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 prevenci</w:t>
      </w:r>
      <w:r w:rsidR="00870E72">
        <w:rPr>
          <w:rFonts w:asciiTheme="majorHAnsi" w:hAnsiTheme="majorHAnsi" w:cs="Calibri Light"/>
          <w:color w:val="611485"/>
          <w:sz w:val="28"/>
          <w:szCs w:val="28"/>
          <w:lang w:val="es-EC"/>
        </w:rPr>
        <w:t>o</w:t>
      </w:r>
      <w:r w:rsidRPr="00A76D68">
        <w:rPr>
          <w:rFonts w:asciiTheme="majorHAnsi" w:hAnsiTheme="majorHAnsi" w:cs="Calibri Light"/>
          <w:color w:val="611485"/>
          <w:sz w:val="28"/>
          <w:szCs w:val="28"/>
          <w:lang w:val="es-EC"/>
        </w:rPr>
        <w:t>n</w:t>
      </w:r>
      <w:r w:rsidR="00870E72">
        <w:rPr>
          <w:rFonts w:asciiTheme="majorHAnsi" w:hAnsiTheme="majorHAnsi" w:cs="Calibri Light"/>
          <w:color w:val="611485"/>
          <w:sz w:val="28"/>
          <w:szCs w:val="28"/>
          <w:lang w:val="es-EC"/>
        </w:rPr>
        <w:t>es</w:t>
      </w:r>
      <w:r w:rsidRPr="00A76D68">
        <w:rPr>
          <w:rFonts w:asciiTheme="majorHAnsi" w:hAnsiTheme="majorHAnsi" w:cs="Calibri Light"/>
          <w:color w:val="611485"/>
          <w:sz w:val="28"/>
          <w:szCs w:val="28"/>
          <w:lang w:val="es-EC"/>
        </w:rPr>
        <w:t xml:space="preserve">, la jurisprudencia y más. </w:t>
      </w:r>
    </w:p>
    <w:p w14:paraId="4428FDA1" w14:textId="77777777" w:rsidR="00870E72" w:rsidRPr="00FC0129" w:rsidRDefault="00870E72" w:rsidP="00EE42F0">
      <w:pPr>
        <w:pStyle w:val="Body"/>
        <w:jc w:val="both"/>
        <w:rPr>
          <w:rFonts w:asciiTheme="majorHAnsi" w:hAnsiTheme="majorHAnsi" w:cs="Calibri Light"/>
          <w:color w:val="611485"/>
          <w:lang w:val="es-EC"/>
        </w:rPr>
      </w:pPr>
    </w:p>
    <w:p w14:paraId="460136BD" w14:textId="4376EB2D"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Esto destaca hasta qué punto las neurociencias ocupan un lugar creciente en la investigación médica y científica. Más que una disciplina, articulan un conjunto de campos relacionados con el conocimiento del cerebro y el sistema nervioso y cuestionan las complejas relaciones entre el hombre y su entorno y los demás seres humanos.</w:t>
      </w:r>
    </w:p>
    <w:p w14:paraId="5DB24D3E" w14:textId="77777777" w:rsidR="00F568A5" w:rsidRPr="00FC0129" w:rsidRDefault="00F568A5" w:rsidP="00EE42F0">
      <w:pPr>
        <w:pStyle w:val="Default"/>
        <w:jc w:val="both"/>
        <w:rPr>
          <w:rFonts w:asciiTheme="majorHAnsi" w:eastAsia="Times" w:hAnsiTheme="majorHAnsi" w:cs="Calibri Light"/>
          <w:color w:val="611485"/>
          <w:sz w:val="24"/>
          <w:szCs w:val="24"/>
        </w:rPr>
      </w:pPr>
    </w:p>
    <w:p w14:paraId="00F4A42A" w14:textId="77777777" w:rsidR="00870E7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Desde la investigación biomédica hasta las ciencias cognitivas, los actores, enfoques y organizaciones que estructuran la neurociencia son diversos. </w:t>
      </w:r>
    </w:p>
    <w:p w14:paraId="7945A67D" w14:textId="77777777" w:rsidR="00870E72" w:rsidRPr="00FC0129" w:rsidRDefault="00870E72" w:rsidP="00EE42F0">
      <w:pPr>
        <w:pStyle w:val="Body"/>
        <w:jc w:val="both"/>
        <w:rPr>
          <w:rFonts w:asciiTheme="majorHAnsi" w:hAnsiTheme="majorHAnsi" w:cs="Calibri Light"/>
          <w:color w:val="611485"/>
          <w:lang w:val="es-EC"/>
        </w:rPr>
      </w:pPr>
    </w:p>
    <w:p w14:paraId="2696D5C9" w14:textId="77777777" w:rsidR="00870E7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 menudo convergentes, también pueden ser competitivos. </w:t>
      </w:r>
    </w:p>
    <w:p w14:paraId="68D2FF92" w14:textId="77777777" w:rsidR="00870E72" w:rsidRPr="00FC0129" w:rsidRDefault="00870E72" w:rsidP="00EE42F0">
      <w:pPr>
        <w:pStyle w:val="Body"/>
        <w:jc w:val="both"/>
        <w:rPr>
          <w:rFonts w:asciiTheme="majorHAnsi" w:hAnsiTheme="majorHAnsi" w:cs="Calibri Light"/>
          <w:color w:val="611485"/>
          <w:lang w:val="es-EC"/>
        </w:rPr>
      </w:pPr>
    </w:p>
    <w:p w14:paraId="1C4A1E0A" w14:textId="28BEE4DE"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Si bien los descubrimientos y desafíos de las neurociencias son relativamente bien conocidos, este campo suscita esperanza y preocupación. De manera desorganizada y, a veces, mal informada, la "neurociencia" parece estar en todas partes. Integrados, a veces indiscriminadamente, en muchos debates, se movilizan en torno a los temas de la sociedad y la salud pública, la educación, el envejecimiento, y nutren las esperanzas de un hombre aumentado.</w:t>
      </w:r>
    </w:p>
    <w:p w14:paraId="3E5EEA9F" w14:textId="77777777" w:rsidR="00B34479" w:rsidRPr="00A76D68" w:rsidRDefault="00B34479" w:rsidP="00EE42F0">
      <w:pPr>
        <w:pStyle w:val="Body"/>
        <w:jc w:val="both"/>
        <w:rPr>
          <w:rFonts w:asciiTheme="majorHAnsi" w:hAnsiTheme="majorHAnsi" w:cs="Calibri Light"/>
          <w:color w:val="611485"/>
          <w:sz w:val="28"/>
          <w:szCs w:val="28"/>
          <w:lang w:val="es-EC"/>
        </w:rPr>
      </w:pPr>
    </w:p>
    <w:p w14:paraId="626F294B" w14:textId="77777777" w:rsidR="00F568A5" w:rsidRPr="00A76D68" w:rsidRDefault="00F568A5" w:rsidP="00EE42F0">
      <w:pPr>
        <w:pStyle w:val="Body"/>
        <w:jc w:val="both"/>
        <w:rPr>
          <w:rFonts w:asciiTheme="majorHAnsi" w:hAnsiTheme="majorHAnsi" w:cs="Calibri Light"/>
          <w:color w:val="611485"/>
          <w:sz w:val="28"/>
          <w:szCs w:val="28"/>
          <w:lang w:val="es-EC"/>
        </w:rPr>
      </w:pPr>
    </w:p>
    <w:p w14:paraId="62B544DB" w14:textId="08C8CB81" w:rsidR="00B34479" w:rsidRDefault="00F3637E" w:rsidP="00B34479">
      <w:pPr>
        <w:pStyle w:val="Body"/>
        <w:jc w:val="cente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 * *</w:t>
      </w:r>
    </w:p>
    <w:p w14:paraId="51B85C6F" w14:textId="77777777" w:rsidR="00B34479" w:rsidRDefault="00B34479" w:rsidP="00EE42F0">
      <w:pPr>
        <w:pStyle w:val="Body"/>
        <w:jc w:val="both"/>
        <w:rPr>
          <w:rFonts w:asciiTheme="majorHAnsi" w:hAnsiTheme="majorHAnsi" w:cs="Calibri Light"/>
          <w:color w:val="611485"/>
          <w:sz w:val="28"/>
          <w:szCs w:val="28"/>
          <w:lang w:val="es-EC"/>
        </w:rPr>
      </w:pPr>
    </w:p>
    <w:p w14:paraId="3FE6CD01" w14:textId="77777777" w:rsidR="009E653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Hoy en día, la manipulación de nuestra percepción, pensamientos y comportamientos se lleva a cabo en escalas de tiempo, espacio e intencionalidad previamente </w:t>
      </w:r>
      <w:r w:rsidRPr="00A76D68">
        <w:rPr>
          <w:rFonts w:asciiTheme="majorHAnsi" w:hAnsiTheme="majorHAnsi" w:cs="Calibri Light"/>
          <w:color w:val="611485"/>
          <w:sz w:val="28"/>
          <w:szCs w:val="28"/>
          <w:lang w:val="es-EC"/>
        </w:rPr>
        <w:lastRenderedPageBreak/>
        <w:t xml:space="preserve">inimaginables. Esa, precisamente, es la fuente de una de las mayores vulnerabilidades que todo individuo debe aprender a manejar. Es probable que muchos actores exploten estas vulnerabilidades, mientras que la evolución de la tecnología para producir y difundir información es cada vez más rápida. Al mismo tiempo, a medida que el costo de la tecnología cae constantemente, más actores entran en escena. </w:t>
      </w:r>
    </w:p>
    <w:p w14:paraId="628B63FB" w14:textId="77777777" w:rsidR="009E6533" w:rsidRDefault="009E6533" w:rsidP="00EE42F0">
      <w:pPr>
        <w:pStyle w:val="Body"/>
        <w:jc w:val="both"/>
        <w:rPr>
          <w:rFonts w:asciiTheme="majorHAnsi" w:hAnsiTheme="majorHAnsi" w:cs="Calibri Light"/>
          <w:color w:val="611485"/>
          <w:sz w:val="28"/>
          <w:szCs w:val="28"/>
          <w:lang w:val="es-EC"/>
        </w:rPr>
      </w:pPr>
    </w:p>
    <w:p w14:paraId="5D8FFCE8" w14:textId="14538113"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 medida que evoluciona la tecnología, también lo hacen las vulnerabilidades.</w:t>
      </w:r>
    </w:p>
    <w:p w14:paraId="77E6483D" w14:textId="77777777" w:rsidR="00F568A5" w:rsidRPr="00026190" w:rsidRDefault="00F568A5" w:rsidP="00EE42F0">
      <w:pPr>
        <w:pStyle w:val="Default"/>
        <w:jc w:val="both"/>
        <w:rPr>
          <w:rFonts w:asciiTheme="majorHAnsi" w:eastAsia="Times" w:hAnsiTheme="majorHAnsi" w:cs="Calibri Light"/>
          <w:color w:val="611485"/>
          <w:sz w:val="10"/>
          <w:szCs w:val="10"/>
        </w:rPr>
      </w:pPr>
    </w:p>
    <w:p w14:paraId="5B44EA68" w14:textId="036C95D9" w:rsidR="00F568A5" w:rsidRDefault="00F568A5" w:rsidP="00EE42F0">
      <w:pPr>
        <w:pStyle w:val="Default"/>
        <w:jc w:val="both"/>
        <w:rPr>
          <w:rFonts w:asciiTheme="majorHAnsi" w:eastAsia="Times" w:hAnsiTheme="majorHAnsi" w:cs="Calibri Light"/>
          <w:color w:val="611485"/>
          <w:sz w:val="28"/>
          <w:szCs w:val="28"/>
        </w:rPr>
      </w:pPr>
    </w:p>
    <w:p w14:paraId="77BD6332" w14:textId="77777777" w:rsidR="00256CF3" w:rsidRPr="00A76D68" w:rsidRDefault="00256CF3" w:rsidP="00EE42F0">
      <w:pPr>
        <w:pStyle w:val="Default"/>
        <w:jc w:val="both"/>
        <w:rPr>
          <w:rFonts w:asciiTheme="majorHAnsi" w:eastAsia="Times" w:hAnsiTheme="majorHAnsi" w:cs="Calibri Light"/>
          <w:color w:val="611485"/>
          <w:sz w:val="28"/>
          <w:szCs w:val="28"/>
        </w:rPr>
      </w:pPr>
    </w:p>
    <w:p w14:paraId="7DE16F39" w14:textId="77777777" w:rsidR="00F568A5" w:rsidRPr="00256CF3" w:rsidRDefault="00F3637E" w:rsidP="00EE42F0">
      <w:pPr>
        <w:pStyle w:val="Default"/>
        <w:jc w:val="both"/>
        <w:rPr>
          <w:rFonts w:asciiTheme="majorHAnsi" w:eastAsia="Helvetica" w:hAnsiTheme="majorHAnsi" w:cs="Calibri Light"/>
          <w:b/>
          <w:bCs/>
          <w:color w:val="611485"/>
          <w:sz w:val="40"/>
          <w:szCs w:val="40"/>
        </w:rPr>
      </w:pPr>
      <w:r w:rsidRPr="00256CF3">
        <w:rPr>
          <w:rFonts w:asciiTheme="majorHAnsi" w:hAnsiTheme="majorHAnsi" w:cs="Calibri Light"/>
          <w:b/>
          <w:bCs/>
          <w:color w:val="611485"/>
          <w:sz w:val="40"/>
          <w:szCs w:val="40"/>
        </w:rPr>
        <w:t>La militarización de la ciencia del cerebro</w:t>
      </w:r>
    </w:p>
    <w:p w14:paraId="4C74CD93" w14:textId="77777777" w:rsidR="00F568A5" w:rsidRPr="00A76D68" w:rsidRDefault="00F568A5" w:rsidP="00EE42F0">
      <w:pPr>
        <w:pStyle w:val="Body"/>
        <w:jc w:val="both"/>
        <w:rPr>
          <w:rFonts w:asciiTheme="majorHAnsi" w:eastAsia="Helvetica" w:hAnsiTheme="majorHAnsi" w:cs="Calibri Light"/>
          <w:color w:val="611485"/>
          <w:sz w:val="28"/>
          <w:szCs w:val="28"/>
          <w:lang w:val="es-EC"/>
        </w:rPr>
      </w:pPr>
    </w:p>
    <w:p w14:paraId="5F258998" w14:textId="77777777" w:rsidR="002327D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científicos de todo el mundo se están preguntando cómo liberar a la humanidad de las limitaciones del cuerpo. La línea entre la curación y el aumento se vuelve borrosa. Además, la progresión lógica de la investigación es lograr un ser humano perfecto a través de nuevos estándares tecnológicos. </w:t>
      </w:r>
    </w:p>
    <w:p w14:paraId="658C3C33" w14:textId="77777777" w:rsidR="002327D3" w:rsidRDefault="002327D3" w:rsidP="00EE42F0">
      <w:pPr>
        <w:pStyle w:val="Body"/>
        <w:jc w:val="both"/>
        <w:rPr>
          <w:rFonts w:asciiTheme="majorHAnsi" w:hAnsiTheme="majorHAnsi" w:cs="Calibri Light"/>
          <w:color w:val="611485"/>
          <w:sz w:val="28"/>
          <w:szCs w:val="28"/>
          <w:lang w:val="es-EC"/>
        </w:rPr>
      </w:pPr>
    </w:p>
    <w:p w14:paraId="26FBF3A5" w14:textId="05E99D8D" w:rsidR="009A123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 raíz de</w:t>
      </w:r>
      <w:r w:rsidR="002327D3">
        <w:rPr>
          <w:rFonts w:asciiTheme="majorHAnsi" w:hAnsiTheme="majorHAnsi" w:cs="Calibri Light"/>
          <w:color w:val="611485"/>
          <w:sz w:val="28"/>
          <w:szCs w:val="28"/>
          <w:lang w:val="es-EC"/>
        </w:rPr>
        <w:t>l proyecto</w:t>
      </w:r>
      <w:r w:rsidRPr="00A76D68">
        <w:rPr>
          <w:rFonts w:asciiTheme="majorHAnsi" w:hAnsiTheme="majorHAnsi" w:cs="Calibri Light"/>
          <w:color w:val="611485"/>
          <w:sz w:val="28"/>
          <w:szCs w:val="28"/>
          <w:lang w:val="es-EC"/>
        </w:rPr>
        <w:t xml:space="preserve"> </w:t>
      </w:r>
      <w:r w:rsidR="00D858D9" w:rsidRPr="00D858D9">
        <w:rPr>
          <w:rFonts w:asciiTheme="majorHAnsi" w:hAnsiTheme="majorHAnsi" w:cs="Calibri Light"/>
          <w:color w:val="611485"/>
          <w:sz w:val="28"/>
          <w:szCs w:val="28"/>
          <w:lang w:val="es-EC"/>
        </w:rPr>
        <w:t>BRAIN Initiative</w:t>
      </w:r>
      <w:r w:rsidR="002327D3">
        <w:rPr>
          <w:rStyle w:val="Refdenotaalpie"/>
          <w:rFonts w:asciiTheme="majorHAnsi" w:hAnsiTheme="majorHAnsi" w:cs="Calibri Light"/>
          <w:color w:val="611485"/>
          <w:sz w:val="28"/>
          <w:szCs w:val="28"/>
          <w:lang w:val="es-EC"/>
        </w:rPr>
        <w:footnoteReference w:id="6"/>
      </w:r>
      <w:r w:rsidRPr="00A76D68">
        <w:rPr>
          <w:rFonts w:asciiTheme="majorHAnsi" w:hAnsiTheme="majorHAnsi" w:cs="Calibri Light"/>
          <w:color w:val="611485"/>
          <w:sz w:val="28"/>
          <w:szCs w:val="28"/>
          <w:lang w:val="es-EC"/>
        </w:rPr>
        <w:t xml:space="preserve"> de EE. UU. iniciada en 2014, todas las principales potencias (UE/China/Rusia) han lanzado su propio programas de investigación </w:t>
      </w:r>
      <w:r w:rsidR="002327D3">
        <w:rPr>
          <w:rFonts w:asciiTheme="majorHAnsi" w:hAnsiTheme="majorHAnsi" w:cs="Calibri Light"/>
          <w:color w:val="611485"/>
          <w:sz w:val="28"/>
          <w:szCs w:val="28"/>
          <w:lang w:val="es-EC"/>
        </w:rPr>
        <w:t xml:space="preserve">del cerebro </w:t>
      </w:r>
      <w:r w:rsidRPr="00A76D68">
        <w:rPr>
          <w:rFonts w:asciiTheme="majorHAnsi" w:hAnsiTheme="majorHAnsi" w:cs="Calibri Light"/>
          <w:color w:val="611485"/>
          <w:sz w:val="28"/>
          <w:szCs w:val="28"/>
          <w:lang w:val="es-EC"/>
        </w:rPr>
        <w:t>con fondos sustanciales. China ve el cerebro “como el cuartel general del cuerpo humano y precisamente atacar el cuartel general es una de las estrategias más efectivas para determinar la victoria o la derrota en el campo de batalla”.</w:t>
      </w:r>
      <w:r w:rsidR="0009382D">
        <w:rPr>
          <w:rFonts w:asciiTheme="majorHAnsi" w:hAnsiTheme="majorHAnsi" w:cs="Calibri Light"/>
          <w:color w:val="611485"/>
          <w:sz w:val="28"/>
          <w:szCs w:val="28"/>
          <w:lang w:val="es-EC"/>
        </w:rPr>
        <w:t xml:space="preserve"> </w:t>
      </w:r>
      <w:r w:rsidRPr="0009382D">
        <w:rPr>
          <w:rFonts w:asciiTheme="majorHAnsi" w:hAnsiTheme="majorHAnsi" w:cs="Calibri Light"/>
          <w:b/>
          <w:bCs/>
          <w:color w:val="611485"/>
          <w:sz w:val="28"/>
          <w:szCs w:val="28"/>
          <w:lang w:val="es-EC"/>
        </w:rPr>
        <w:t>35</w:t>
      </w:r>
      <w:r w:rsidR="009A123D">
        <w:rPr>
          <w:rFonts w:asciiTheme="majorHAnsi" w:hAnsiTheme="majorHAnsi" w:cs="Calibri Light"/>
          <w:color w:val="611485"/>
          <w:sz w:val="28"/>
          <w:szCs w:val="28"/>
          <w:lang w:val="es-EC"/>
        </w:rPr>
        <w:t xml:space="preserve"> </w:t>
      </w:r>
    </w:p>
    <w:p w14:paraId="74AD2B9C" w14:textId="050203C8" w:rsidR="0020133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revolución en NBIC (</w:t>
      </w:r>
      <w:r w:rsidR="009A123D">
        <w:rPr>
          <w:rFonts w:asciiTheme="majorHAnsi" w:hAnsiTheme="majorHAnsi" w:cs="Calibri Light"/>
          <w:color w:val="611485"/>
          <w:sz w:val="28"/>
          <w:szCs w:val="28"/>
          <w:lang w:val="es-EC"/>
        </w:rPr>
        <w:t>N</w:t>
      </w:r>
      <w:r w:rsidRPr="00A76D68">
        <w:rPr>
          <w:rFonts w:asciiTheme="majorHAnsi" w:hAnsiTheme="majorHAnsi" w:cs="Calibri Light"/>
          <w:color w:val="611485"/>
          <w:sz w:val="28"/>
          <w:szCs w:val="28"/>
          <w:lang w:val="es-EC"/>
        </w:rPr>
        <w:t xml:space="preserve">anotecnología, biotecnología, tecnología de la información y ciencia cognitiva), incluidos los avances en genómica, tiene el potencial para el desarrollo de tecnología de doble uso. </w:t>
      </w:r>
      <w:r w:rsidR="009A123D" w:rsidRPr="009A123D">
        <w:rPr>
          <w:rFonts w:asciiTheme="majorHAnsi" w:hAnsiTheme="majorHAnsi" w:cs="Calibri Light"/>
          <w:color w:val="611485"/>
          <w:sz w:val="28"/>
          <w:szCs w:val="28"/>
          <w:lang w:val="es-EC"/>
        </w:rPr>
        <w:t>Ya se analiza una amplia gama de aplicaciones militares, como mejorar el rendimiento de los soldados, desarrollar nuevas armas, como las armas de energía dirigida.</w:t>
      </w:r>
    </w:p>
    <w:p w14:paraId="3957D26B" w14:textId="793026A3" w:rsidR="00026190" w:rsidRDefault="00026190" w:rsidP="00EE42F0">
      <w:pPr>
        <w:pStyle w:val="Body"/>
        <w:jc w:val="both"/>
        <w:rPr>
          <w:rFonts w:asciiTheme="majorHAnsi" w:hAnsiTheme="majorHAnsi" w:cs="Calibri Light"/>
          <w:color w:val="611485"/>
          <w:sz w:val="28"/>
          <w:szCs w:val="28"/>
          <w:lang w:val="es-EC"/>
        </w:rPr>
      </w:pPr>
    </w:p>
    <w:p w14:paraId="47473E44" w14:textId="77777777" w:rsidR="00026190" w:rsidRDefault="00026190" w:rsidP="00EE42F0">
      <w:pPr>
        <w:pStyle w:val="Body"/>
        <w:jc w:val="both"/>
        <w:rPr>
          <w:rFonts w:asciiTheme="majorHAnsi" w:eastAsia="Times" w:hAnsiTheme="majorHAnsi" w:cs="Calibri Light"/>
          <w:color w:val="611485"/>
          <w:sz w:val="28"/>
          <w:szCs w:val="28"/>
          <w:lang w:val="es-EC"/>
        </w:rPr>
      </w:pPr>
    </w:p>
    <w:p w14:paraId="08CC795E" w14:textId="77777777" w:rsidR="00201335" w:rsidRDefault="00201335" w:rsidP="00EE42F0">
      <w:pPr>
        <w:pStyle w:val="Body"/>
        <w:jc w:val="both"/>
        <w:rPr>
          <w:rFonts w:asciiTheme="majorHAnsi" w:hAnsiTheme="majorHAnsi" w:cs="Calibri Light"/>
          <w:b/>
          <w:bCs/>
          <w:color w:val="611485"/>
          <w:sz w:val="28"/>
          <w:szCs w:val="28"/>
          <w:lang w:val="es-EC"/>
        </w:rPr>
      </w:pPr>
    </w:p>
    <w:p w14:paraId="78FB22AE" w14:textId="4CF5B278" w:rsidR="00F568A5" w:rsidRPr="00201335" w:rsidRDefault="00F3637E" w:rsidP="00EE42F0">
      <w:pPr>
        <w:pStyle w:val="Body"/>
        <w:jc w:val="both"/>
        <w:rPr>
          <w:rFonts w:asciiTheme="majorHAnsi" w:eastAsia="Times" w:hAnsiTheme="majorHAnsi" w:cs="Calibri Light"/>
          <w:color w:val="611485"/>
          <w:sz w:val="28"/>
          <w:szCs w:val="28"/>
          <w:lang w:val="es-EC"/>
        </w:rPr>
      </w:pPr>
      <w:r w:rsidRPr="00A76D68">
        <w:rPr>
          <w:rFonts w:asciiTheme="majorHAnsi" w:hAnsiTheme="majorHAnsi" w:cs="Calibri Light"/>
          <w:b/>
          <w:bCs/>
          <w:color w:val="611485"/>
          <w:sz w:val="28"/>
          <w:szCs w:val="28"/>
          <w:lang w:val="es-EC"/>
        </w:rPr>
        <w:lastRenderedPageBreak/>
        <w:t>Progreso y Viabilidad de la Neurociencia y la Tecnología (NeuroS/T)</w:t>
      </w:r>
    </w:p>
    <w:p w14:paraId="556E5F7A"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4F5C579B" w14:textId="2289C083" w:rsidR="00815DB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neurociencia emplea una variedad de métodos y tecnologías para evaluar e influir en sustratos neurológicos y procesos de cognición, emoción y comportamiento. En general, la ciencia del cerebro puede ser investigación básica o aplicada. La investigación básica se enfoca en obtener conocimiento y promover la comprensión de las estructuras y funciones del sistema nervioso en una variedad de niveles mediante el empleo de métodos de las ciencias físicas y naturales. La investigación aplicada busca desarrollar enfoques traslacionales que puedan utilizarse directamente para comprender y modificar la fisiología, la psicología y/o la patología de los organismos objetivo, incluidos los humanos. Los métodos y tecnologías neurocientíficos (</w:t>
      </w:r>
      <w:r w:rsidR="00815DBA">
        <w:rPr>
          <w:rFonts w:asciiTheme="majorHAnsi" w:hAnsiTheme="majorHAnsi" w:cs="Calibri Light"/>
          <w:color w:val="611485"/>
          <w:sz w:val="28"/>
          <w:szCs w:val="28"/>
          <w:lang w:val="es-EC"/>
        </w:rPr>
        <w:t>N</w:t>
      </w:r>
      <w:r w:rsidRPr="00A76D68">
        <w:rPr>
          <w:rFonts w:asciiTheme="majorHAnsi" w:hAnsiTheme="majorHAnsi" w:cs="Calibri Light"/>
          <w:color w:val="611485"/>
          <w:sz w:val="28"/>
          <w:szCs w:val="28"/>
          <w:lang w:val="es-EC"/>
        </w:rPr>
        <w:t xml:space="preserve">euroS/T) pueden clasificarse adicionalmente como aquellos que se usan para evaluar y aquellos que se usan para afectar las estructuras y funciones del sistema nervioso, aunque estas categorías y acciones no son mutuamente excluyentes. Por ejemplo, el uso de ciertas drogas, toxinas y sondas para dilucidar las funciones de varios sitios del sistema nervioso central y periférico también puede afectar la actividad neuronal. </w:t>
      </w:r>
    </w:p>
    <w:p w14:paraId="35E141FD" w14:textId="77777777" w:rsidR="00815DBA" w:rsidRDefault="00815DBA" w:rsidP="00EE42F0">
      <w:pPr>
        <w:pStyle w:val="Body"/>
        <w:jc w:val="both"/>
        <w:rPr>
          <w:rFonts w:asciiTheme="majorHAnsi" w:hAnsiTheme="majorHAnsi" w:cs="Calibri Light"/>
          <w:color w:val="611485"/>
          <w:sz w:val="28"/>
          <w:szCs w:val="28"/>
          <w:lang w:val="es-EC"/>
        </w:rPr>
      </w:pPr>
    </w:p>
    <w:p w14:paraId="20EDD2B5" w14:textId="326EE667" w:rsidR="00815DB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Neuro</w:t>
      </w:r>
      <w:r w:rsidR="00815DBA">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se considera en términos generales una ciencia natural y/o de la vida y existe un significado implícito </w:t>
      </w:r>
      <w:r w:rsidR="00815DBA">
        <w:rPr>
          <w:rFonts w:asciiTheme="majorHAnsi" w:hAnsiTheme="majorHAnsi" w:cs="Calibri Light"/>
          <w:color w:val="611485"/>
          <w:sz w:val="28"/>
          <w:szCs w:val="28"/>
          <w:lang w:val="es-EC"/>
        </w:rPr>
        <w:t>e</w:t>
      </w:r>
      <w:r w:rsidRPr="00A76D68">
        <w:rPr>
          <w:rFonts w:asciiTheme="majorHAnsi" w:hAnsiTheme="majorHAnsi" w:cs="Calibri Light"/>
          <w:color w:val="611485"/>
          <w:sz w:val="28"/>
          <w:szCs w:val="28"/>
          <w:lang w:val="es-EC"/>
        </w:rPr>
        <w:t xml:space="preserve"> intenci</w:t>
      </w:r>
      <w:r w:rsidR="00815DBA">
        <w:rPr>
          <w:rFonts w:asciiTheme="majorHAnsi" w:hAnsiTheme="majorHAnsi" w:cs="Calibri Light"/>
          <w:color w:val="611485"/>
          <w:sz w:val="28"/>
          <w:szCs w:val="28"/>
          <w:lang w:val="es-EC"/>
        </w:rPr>
        <w:t>o</w:t>
      </w:r>
      <w:r w:rsidRPr="00A76D68">
        <w:rPr>
          <w:rFonts w:asciiTheme="majorHAnsi" w:hAnsiTheme="majorHAnsi" w:cs="Calibri Light"/>
          <w:color w:val="611485"/>
          <w:sz w:val="28"/>
          <w:szCs w:val="28"/>
          <w:lang w:val="es-EC"/>
        </w:rPr>
        <w:t>n</w:t>
      </w:r>
      <w:r w:rsidR="00815DBA">
        <w:rPr>
          <w:rFonts w:asciiTheme="majorHAnsi" w:hAnsiTheme="majorHAnsi" w:cs="Calibri Light"/>
          <w:color w:val="611485"/>
          <w:sz w:val="28"/>
          <w:szCs w:val="28"/>
          <w:lang w:val="es-EC"/>
        </w:rPr>
        <w:t>es</w:t>
      </w:r>
      <w:r w:rsidRPr="00A76D68">
        <w:rPr>
          <w:rFonts w:asciiTheme="majorHAnsi" w:hAnsiTheme="majorHAnsi" w:cs="Calibri Light"/>
          <w:color w:val="611485"/>
          <w:sz w:val="28"/>
          <w:szCs w:val="28"/>
          <w:lang w:val="es-EC"/>
        </w:rPr>
        <w:t xml:space="preserve"> explícita</w:t>
      </w:r>
      <w:r w:rsidR="00815DBA">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si no expectativa, de desarrollar y emplear herramientas y resultados de la investigación en medicina clínica. La información, las tecnologías y las técnicas neurocientíficas podrían usarse con fines médicos y no médicos (educativos, ocupacionales, de estilo de vida, militares, etc.)</w:t>
      </w:r>
      <w:r w:rsidRPr="0009382D">
        <w:rPr>
          <w:rFonts w:asciiTheme="majorHAnsi" w:hAnsiTheme="majorHAnsi" w:cs="Calibri Light"/>
          <w:b/>
          <w:bCs/>
          <w:color w:val="611485"/>
          <w:sz w:val="28"/>
          <w:szCs w:val="28"/>
          <w:lang w:val="es-EC"/>
        </w:rPr>
        <w:t>36</w:t>
      </w:r>
      <w:r w:rsidRPr="00A76D68">
        <w:rPr>
          <w:rFonts w:asciiTheme="majorHAnsi" w:hAnsiTheme="majorHAnsi" w:cs="Calibri Light"/>
          <w:color w:val="611485"/>
          <w:sz w:val="28"/>
          <w:szCs w:val="28"/>
          <w:lang w:val="es-EC"/>
        </w:rPr>
        <w:t xml:space="preserve"> </w:t>
      </w:r>
    </w:p>
    <w:p w14:paraId="03EA3554" w14:textId="77777777" w:rsidR="00815DBA" w:rsidRDefault="00815DBA" w:rsidP="00EE42F0">
      <w:pPr>
        <w:pStyle w:val="Body"/>
        <w:jc w:val="both"/>
        <w:rPr>
          <w:rFonts w:asciiTheme="majorHAnsi" w:hAnsiTheme="majorHAnsi" w:cs="Calibri Light"/>
          <w:color w:val="611485"/>
          <w:sz w:val="28"/>
          <w:szCs w:val="28"/>
          <w:lang w:val="es-EC"/>
        </w:rPr>
      </w:pPr>
    </w:p>
    <w:p w14:paraId="0651A550" w14:textId="4B0C77C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Es cuestionable si los usos, las habilitaciones de desempeño y las capacidades resultantes podrían (o debería) usarse en operaciones de inteligencia y/o diplomáticas para mitigar y subvertir la agresión, la violencia y el conflicto. De mayor preocupación son los usos de los resultados y productos de la investigación para facilitar directamente el desempeño de los combatientes, la integración de interfaces hombre-máquina para optimizar las capacidades de combate de vehículos semiautónomos (por ejemplo, drones) y el desarrollo de armas biológicas y químicas. (es decir, neuroarmas)</w:t>
      </w:r>
    </w:p>
    <w:p w14:paraId="053FA75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60252D8" w14:textId="56F81279"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Algunas naciones de la OTAN ya han reconocido que las técnicas y tecnologías neurocientíficas tienen un alto potencial para su uso operativo en una variedad de empresas de seguridad, defensa e inteligencia, al tiempo que reconocen la necesidad de abordar los problemas éticos, legales y sociales actuales y a corto plazo generados por tal uso.</w:t>
      </w:r>
      <w:r w:rsidR="0009382D">
        <w:rPr>
          <w:rFonts w:asciiTheme="majorHAnsi" w:hAnsiTheme="majorHAnsi" w:cs="Calibri Light"/>
          <w:color w:val="611485"/>
          <w:sz w:val="28"/>
          <w:szCs w:val="28"/>
          <w:lang w:val="es-EC"/>
        </w:rPr>
        <w:t xml:space="preserve"> </w:t>
      </w:r>
      <w:r w:rsidRPr="0009382D">
        <w:rPr>
          <w:rFonts w:asciiTheme="majorHAnsi" w:hAnsiTheme="majorHAnsi" w:cs="Calibri Light"/>
          <w:b/>
          <w:bCs/>
          <w:color w:val="611485"/>
          <w:sz w:val="28"/>
          <w:szCs w:val="28"/>
          <w:lang w:val="es-EC"/>
        </w:rPr>
        <w:t>37</w:t>
      </w:r>
    </w:p>
    <w:p w14:paraId="52311DCE" w14:textId="6389C905" w:rsidR="00F568A5" w:rsidRDefault="00F568A5" w:rsidP="00EE42F0">
      <w:pPr>
        <w:pStyle w:val="Default"/>
        <w:jc w:val="both"/>
        <w:rPr>
          <w:rFonts w:asciiTheme="majorHAnsi" w:eastAsia="Times" w:hAnsiTheme="majorHAnsi" w:cs="Calibri Light"/>
          <w:color w:val="611485"/>
          <w:sz w:val="28"/>
          <w:szCs w:val="28"/>
        </w:rPr>
      </w:pPr>
    </w:p>
    <w:p w14:paraId="37F1A939" w14:textId="77777777" w:rsidR="00201335" w:rsidRPr="00A76D68" w:rsidRDefault="00201335" w:rsidP="00EE42F0">
      <w:pPr>
        <w:pStyle w:val="Default"/>
        <w:jc w:val="both"/>
        <w:rPr>
          <w:rFonts w:asciiTheme="majorHAnsi" w:eastAsia="Times" w:hAnsiTheme="majorHAnsi" w:cs="Calibri Light"/>
          <w:color w:val="611485"/>
          <w:sz w:val="28"/>
          <w:szCs w:val="28"/>
        </w:rPr>
      </w:pPr>
    </w:p>
    <w:p w14:paraId="67EC3D84"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lastRenderedPageBreak/>
        <w:t>Uso militar y de inteligencia de NeuroS/T</w:t>
      </w:r>
    </w:p>
    <w:p w14:paraId="6D00CD56"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5EBEB3B5" w14:textId="77777777" w:rsidR="006D7D7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uso de neuroS/T para fines militares y de inteligencia es realista y representa una preocupación clara y actual. En 2014, un informe de EE. UU. afirmó que la neurociencia y la tecnología habían madurado considerablemente y se consideraban cada vez más y, en algunos casos, se evaluaban para su uso operativo en operaciones de seguridad, inteligencia y defensa. En términos más generales, el reconocimiento iterativo de la viabilidad de la neurociencia y la tecnología en esta agenda refleja el ritmo y la amplitud de los desarrollos en el campo. Aunque varias naciones han realizado y actualmente realizan investigaciones y desarrollos neurocientíficos con fines militares, tal vez los esfuerzos más proactivos en este sentido los haya llevado a cabo el Departamento de Defensa de los Estados Unidos; con la investigación y el desarrollo más notables y de rápida maduración realizados por la Agencia de Proyectos de Investigación Avanzada de Defensa (DARPA) y la Actividad de Proyectos de Investigación Avanzada de Inteligencia (IARPA). Sin duda, muchos proyectos de DARPA están dirigidos explícitamente hacia el avance de tratamientos e intervenciones neuropsiquiátricas que mejorarán tanto la medicina militar como la civil. Sin embargo, es importante tener en cuenta los destacados esfuerzos en curso, y en expansión, en este ámbito por parte de las naciones competidoras estratégicas transpacíficas y europeas de la OTAN. </w:t>
      </w:r>
    </w:p>
    <w:p w14:paraId="258E75B7" w14:textId="77777777" w:rsidR="006D7D7E" w:rsidRDefault="006D7D7E" w:rsidP="00EE42F0">
      <w:pPr>
        <w:pStyle w:val="Body"/>
        <w:jc w:val="both"/>
        <w:rPr>
          <w:rFonts w:asciiTheme="majorHAnsi" w:hAnsiTheme="majorHAnsi" w:cs="Calibri Light"/>
          <w:color w:val="611485"/>
          <w:sz w:val="28"/>
          <w:szCs w:val="28"/>
          <w:lang w:val="es-EC"/>
        </w:rPr>
      </w:pPr>
    </w:p>
    <w:p w14:paraId="761C4459" w14:textId="7321F2E7" w:rsidR="006D7D7E" w:rsidRDefault="006D7D7E" w:rsidP="00EE42F0">
      <w:pPr>
        <w:pStyle w:val="Body"/>
        <w:jc w:val="both"/>
        <w:rPr>
          <w:rFonts w:asciiTheme="majorHAnsi" w:hAnsiTheme="majorHAnsi" w:cs="Calibri Light"/>
          <w:color w:val="611485"/>
          <w:sz w:val="28"/>
          <w:szCs w:val="28"/>
          <w:lang w:val="es-EC"/>
        </w:rPr>
      </w:pPr>
      <w:r w:rsidRPr="006D7D7E">
        <w:rPr>
          <w:rFonts w:asciiTheme="majorHAnsi" w:hAnsiTheme="majorHAnsi" w:cs="Calibri Light"/>
          <w:color w:val="611485"/>
          <w:sz w:val="28"/>
          <w:szCs w:val="28"/>
          <w:lang w:val="es-EC"/>
        </w:rPr>
        <w:t>Como afirmaba el informe del Consejo Nacional de Investigación de 2008</w:t>
      </w:r>
      <w:r w:rsidR="00573EEB">
        <w:rPr>
          <w:rFonts w:asciiTheme="majorHAnsi" w:hAnsiTheme="majorHAnsi" w:cs="Calibri Light"/>
          <w:color w:val="611485"/>
          <w:sz w:val="28"/>
          <w:szCs w:val="28"/>
          <w:lang w:val="es-EC"/>
        </w:rPr>
        <w:t xml:space="preserve">, </w:t>
      </w:r>
      <w:r w:rsidRPr="00573EEB">
        <w:rPr>
          <w:rFonts w:asciiTheme="majorHAnsi" w:hAnsiTheme="majorHAnsi" w:cs="Calibri Light"/>
          <w:b/>
          <w:bCs/>
          <w:color w:val="611485"/>
          <w:sz w:val="28"/>
          <w:szCs w:val="28"/>
          <w:lang w:val="es-EC"/>
        </w:rPr>
        <w:t>38</w:t>
      </w:r>
      <w:r w:rsidRPr="006D7D7E">
        <w:rPr>
          <w:rFonts w:asciiTheme="majorHAnsi" w:hAnsiTheme="majorHAnsi" w:cs="Calibri Light"/>
          <w:color w:val="611485"/>
          <w:sz w:val="28"/>
          <w:szCs w:val="28"/>
          <w:lang w:val="es-EC"/>
        </w:rPr>
        <w:t xml:space="preserve"> “... para bien o para mal, la capacidad de comprender mejor las capacidades del cuerpo y el cerebro... podría explotarse para recopilar inteligencia, operaciones militares, gestión de información , seguridad pública y forense</w:t>
      </w:r>
      <w:r w:rsidR="00F3637E" w:rsidRPr="00A76D68">
        <w:rPr>
          <w:rFonts w:asciiTheme="majorHAnsi" w:hAnsiTheme="majorHAnsi" w:cs="Calibri Light"/>
          <w:color w:val="611485"/>
          <w:sz w:val="28"/>
          <w:szCs w:val="28"/>
          <w:lang w:val="es-EC"/>
        </w:rPr>
        <w:t>”. Parafraseando a Aristóteles, todas las actividades y herramientas humanas pueden considerarse destinadas a algún "bien" definible. Sin embargo, las definiciones de “bueno” pueden variar, y lo que se considera bueno para algunos puede representar un daño para otros. El potencial de neuro</w:t>
      </w:r>
      <w:r>
        <w:rPr>
          <w:rFonts w:asciiTheme="majorHAnsi" w:hAnsiTheme="majorHAnsi" w:cs="Calibri Light"/>
          <w:color w:val="611485"/>
          <w:sz w:val="28"/>
          <w:szCs w:val="28"/>
          <w:lang w:val="es-EC"/>
        </w:rPr>
        <w:t>S</w:t>
      </w:r>
      <w:r w:rsidR="00F3637E" w:rsidRPr="00A76D68">
        <w:rPr>
          <w:rFonts w:asciiTheme="majorHAnsi" w:hAnsiTheme="majorHAnsi" w:cs="Calibri Light"/>
          <w:color w:val="611485"/>
          <w:sz w:val="28"/>
          <w:szCs w:val="28"/>
          <w:lang w:val="es-EC"/>
        </w:rPr>
        <w:t xml:space="preserve">/T para brindar información, comprensión y capacidad para afectar aspectos cognitivos, emocionales y conductuales de individuos y grupos hace que las ciencias del cerebro sean particularmente atractivas para su uso en iniciativas de seguridad, inteligencia y militares/guerra. </w:t>
      </w:r>
    </w:p>
    <w:p w14:paraId="3243A272" w14:textId="77777777" w:rsidR="006D7D7E" w:rsidRDefault="006D7D7E" w:rsidP="00EE42F0">
      <w:pPr>
        <w:pStyle w:val="Body"/>
        <w:jc w:val="both"/>
        <w:rPr>
          <w:rFonts w:asciiTheme="majorHAnsi" w:hAnsiTheme="majorHAnsi" w:cs="Calibri Light"/>
          <w:color w:val="611485"/>
          <w:sz w:val="28"/>
          <w:szCs w:val="28"/>
          <w:lang w:val="es-EC"/>
        </w:rPr>
      </w:pPr>
    </w:p>
    <w:p w14:paraId="52D25B05" w14:textId="35770690"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Para abordar este tema, es importante establecer cuatro premisas fundamentales:</w:t>
      </w:r>
    </w:p>
    <w:p w14:paraId="6AFAB58A" w14:textId="77777777" w:rsidR="00F568A5" w:rsidRPr="00573EEB" w:rsidRDefault="00F568A5" w:rsidP="00EE42F0">
      <w:pPr>
        <w:pStyle w:val="Default"/>
        <w:jc w:val="both"/>
        <w:rPr>
          <w:rFonts w:asciiTheme="majorHAnsi" w:eastAsia="Times" w:hAnsiTheme="majorHAnsi" w:cs="Calibri Light"/>
          <w:color w:val="611485"/>
          <w:sz w:val="10"/>
          <w:szCs w:val="10"/>
        </w:rPr>
      </w:pPr>
    </w:p>
    <w:p w14:paraId="2F137076" w14:textId="123FEBB2" w:rsidR="00F568A5" w:rsidRPr="00A76D68" w:rsidRDefault="00F3637E" w:rsidP="006D7D7E">
      <w:pPr>
        <w:pStyle w:val="Body"/>
        <w:numPr>
          <w:ilvl w:val="0"/>
          <w:numId w:val="3"/>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primer lugar, neuro</w:t>
      </w:r>
      <w:r w:rsidR="006D7D7E">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se incorpora y se incorporará cada vez más en los enfoques de seguridad nacional, recopilación y análisis de inteligencia y aspectos de las operaciones militares;</w:t>
      </w:r>
    </w:p>
    <w:p w14:paraId="5A99697F" w14:textId="40AD1165" w:rsidR="00F568A5" w:rsidRPr="00A76D68" w:rsidRDefault="00F3637E" w:rsidP="006D7D7E">
      <w:pPr>
        <w:pStyle w:val="Body"/>
        <w:numPr>
          <w:ilvl w:val="0"/>
          <w:numId w:val="3"/>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segundo lugar, dichas capacidades otorgan un poder considerable;</w:t>
      </w:r>
    </w:p>
    <w:p w14:paraId="70C30CD9" w14:textId="5C586910" w:rsidR="00F568A5" w:rsidRPr="00A76D68" w:rsidRDefault="00F3637E" w:rsidP="006D7D7E">
      <w:pPr>
        <w:pStyle w:val="Body"/>
        <w:numPr>
          <w:ilvl w:val="0"/>
          <w:numId w:val="3"/>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En tercer lugar, muchos países están desarrollando y subsidiando activamente la investigación en neuro</w:t>
      </w:r>
      <w:r w:rsidR="006D7D7E">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bajo agendas de uso dual o para su incorporación directa en programas militares;</w:t>
      </w:r>
    </w:p>
    <w:p w14:paraId="35E08FD9" w14:textId="4A50C325" w:rsidR="00F568A5" w:rsidRPr="00A76D68" w:rsidRDefault="00F3637E" w:rsidP="006D7D7E">
      <w:pPr>
        <w:pStyle w:val="Body"/>
        <w:numPr>
          <w:ilvl w:val="0"/>
          <w:numId w:val="3"/>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cuarto lugar, estos esfuerzos internacionales podrían conducir a una “carrera de capacidades” a medida que las naciones reaccionan a los nuevos desarrollos intentando contrarrestar y/o mejorar los descubrimientos de los demás.</w:t>
      </w:r>
    </w:p>
    <w:p w14:paraId="02FB5B7E"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593B751" w14:textId="77777777" w:rsidR="006D7D7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Este tipo de escalada representa una posibilidad realista con potencial para afectar la seguridad internacional. Tal "política arriesgada" debe reconocerse como un impedimento potencial para los intentos de desarrollar análisis y pautas (que informen o impulsen políticas) que busquen limitar o restringir estas vías de investigación y desarrollo. </w:t>
      </w:r>
    </w:p>
    <w:p w14:paraId="707E1DFE" w14:textId="77777777" w:rsidR="006D7D7E" w:rsidRDefault="006D7D7E" w:rsidP="00EE42F0">
      <w:pPr>
        <w:pStyle w:val="Body"/>
        <w:jc w:val="both"/>
        <w:rPr>
          <w:rFonts w:asciiTheme="majorHAnsi" w:hAnsiTheme="majorHAnsi" w:cs="Calibri Light"/>
          <w:color w:val="611485"/>
          <w:sz w:val="28"/>
          <w:szCs w:val="28"/>
          <w:lang w:val="es-EC"/>
        </w:rPr>
      </w:pPr>
    </w:p>
    <w:p w14:paraId="3FF3D0B9" w14:textId="2758C179" w:rsidR="006D7D7E" w:rsidRDefault="006D7D7E" w:rsidP="00EE42F0">
      <w:pPr>
        <w:pStyle w:val="Body"/>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Las t</w:t>
      </w:r>
      <w:r w:rsidR="00F3637E" w:rsidRPr="00A76D68">
        <w:rPr>
          <w:rFonts w:asciiTheme="majorHAnsi" w:hAnsiTheme="majorHAnsi" w:cs="Calibri Light"/>
          <w:color w:val="611485"/>
          <w:sz w:val="28"/>
          <w:szCs w:val="28"/>
          <w:lang w:val="es-EC"/>
        </w:rPr>
        <w:t xml:space="preserve">écnicas y tecnologías neurocientíficas que se están utilizando para esfuerzos militares incluyen: </w:t>
      </w:r>
    </w:p>
    <w:p w14:paraId="13030CE3" w14:textId="77777777" w:rsidR="00201335" w:rsidRPr="00201335" w:rsidRDefault="00201335" w:rsidP="00EE42F0">
      <w:pPr>
        <w:pStyle w:val="Body"/>
        <w:jc w:val="both"/>
        <w:rPr>
          <w:rFonts w:asciiTheme="majorHAnsi" w:hAnsiTheme="majorHAnsi" w:cs="Calibri Light"/>
          <w:color w:val="611485"/>
          <w:sz w:val="10"/>
          <w:szCs w:val="10"/>
          <w:lang w:val="es-EC"/>
        </w:rPr>
      </w:pPr>
    </w:p>
    <w:p w14:paraId="647A0217" w14:textId="2966F124" w:rsidR="006D7D7E" w:rsidRDefault="00F3637E" w:rsidP="006D7D7E">
      <w:pPr>
        <w:pStyle w:val="Body"/>
        <w:numPr>
          <w:ilvl w:val="0"/>
          <w:numId w:val="4"/>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Modelado de sistemas neuronales y redes interactivas humano/cerebro-máquina en sistemas de inteligencia, capacitación y operativos;</w:t>
      </w:r>
    </w:p>
    <w:p w14:paraId="555EA65B" w14:textId="72E9D3D5" w:rsidR="006D7D7E" w:rsidRDefault="00F3637E" w:rsidP="006D7D7E">
      <w:pPr>
        <w:pStyle w:val="Body"/>
        <w:numPr>
          <w:ilvl w:val="0"/>
          <w:numId w:val="4"/>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Enfoques neurocientíficos y neurotecnológicos para optimizar el rendimiento y la resiliencia en el personal de apoyo militar y de combate;</w:t>
      </w:r>
    </w:p>
    <w:p w14:paraId="2387D191" w14:textId="364F76CB" w:rsidR="006D7D7E" w:rsidRDefault="00F3637E" w:rsidP="006D7D7E">
      <w:pPr>
        <w:pStyle w:val="Body"/>
        <w:numPr>
          <w:ilvl w:val="0"/>
          <w:numId w:val="4"/>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Armamento directo de la neurociencia y la neurotecnología. </w:t>
      </w:r>
    </w:p>
    <w:p w14:paraId="2E4B8828" w14:textId="77777777" w:rsidR="006D7D7E" w:rsidRDefault="006D7D7E" w:rsidP="00EE42F0">
      <w:pPr>
        <w:pStyle w:val="Body"/>
        <w:jc w:val="both"/>
        <w:rPr>
          <w:rFonts w:asciiTheme="majorHAnsi" w:hAnsiTheme="majorHAnsi" w:cs="Calibri Light"/>
          <w:color w:val="611485"/>
          <w:sz w:val="28"/>
          <w:szCs w:val="28"/>
          <w:lang w:val="es-EC"/>
        </w:rPr>
      </w:pPr>
    </w:p>
    <w:p w14:paraId="7FF19436" w14:textId="119C7899"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Es de destacar que todos y cada uno pueden contribuir a establecer un papel para la ciencia del cerebro en el campo de batalla del siglo XXI.</w:t>
      </w:r>
    </w:p>
    <w:p w14:paraId="3ACB4978" w14:textId="77777777" w:rsidR="006D7D7E" w:rsidRPr="00A76D68" w:rsidRDefault="006D7D7E" w:rsidP="00EE42F0">
      <w:pPr>
        <w:pStyle w:val="Body"/>
        <w:jc w:val="both"/>
        <w:rPr>
          <w:rFonts w:asciiTheme="majorHAnsi" w:hAnsiTheme="majorHAnsi" w:cs="Calibri Light"/>
          <w:color w:val="611485"/>
          <w:sz w:val="28"/>
          <w:szCs w:val="28"/>
          <w:lang w:val="es-EC"/>
        </w:rPr>
      </w:pPr>
    </w:p>
    <w:p w14:paraId="71CFD899"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DB55599"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Armamento directo de NeuroS/T</w:t>
      </w:r>
    </w:p>
    <w:p w14:paraId="40A1BDB3"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13A6B2A7" w14:textId="41B361B6" w:rsidR="00D016F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definición formal de un arma como "un medio para luchar contra otros" se puede ampliar para incluir cualquier implemento "... utilizado para herir, derrotar o destruir". Ambas definiciones se aplican a los productos de la investigación neuro</w:t>
      </w:r>
      <w:r w:rsidR="000F304A">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que se pueden emplear en el ámbito militar. /escenarios de guerra Los objetivos de las armas neurológicas en la guerra pueden lograrse aumentando o degradando las funciones del sistema nervioso, de modo que afecten la actividad y capacidad cognitiva, emocional y/o motora (p. ej., percepción, juicio, moral, tolerancia al dolor, o habilidades físicas y resistencia) necesarios para el combate. Se pueden usar muchas tecnologías para producir estos efectos, y se ha demostrado la utilidad de las </w:t>
      </w:r>
      <w:r w:rsidR="000F304A">
        <w:rPr>
          <w:rFonts w:asciiTheme="majorHAnsi" w:hAnsiTheme="majorHAnsi" w:cs="Calibri Light"/>
          <w:color w:val="611485"/>
          <w:sz w:val="28"/>
          <w:szCs w:val="28"/>
          <w:lang w:val="es-EC"/>
        </w:rPr>
        <w:t>neuro</w:t>
      </w:r>
      <w:r w:rsidRPr="00A76D68">
        <w:rPr>
          <w:rFonts w:asciiTheme="majorHAnsi" w:hAnsiTheme="majorHAnsi" w:cs="Calibri Light"/>
          <w:color w:val="611485"/>
          <w:sz w:val="28"/>
          <w:szCs w:val="28"/>
          <w:lang w:val="es-EC"/>
        </w:rPr>
        <w:t xml:space="preserve">armas en escenarios de guerra tanto convencionales como irregulares. </w:t>
      </w:r>
    </w:p>
    <w:p w14:paraId="600D6155" w14:textId="77777777" w:rsidR="00D016FA" w:rsidRDefault="00D016FA" w:rsidP="00EE42F0">
      <w:pPr>
        <w:pStyle w:val="Body"/>
        <w:jc w:val="both"/>
        <w:rPr>
          <w:rFonts w:asciiTheme="majorHAnsi" w:hAnsiTheme="majorHAnsi" w:cs="Calibri Light"/>
          <w:color w:val="611485"/>
          <w:sz w:val="28"/>
          <w:szCs w:val="28"/>
          <w:lang w:val="es-EC"/>
        </w:rPr>
      </w:pPr>
    </w:p>
    <w:p w14:paraId="0064915F" w14:textId="77777777" w:rsidR="000F304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En la actualidad, los resultados y productos de la neurociencia computacional y la investigación neurofarmacológica podría</w:t>
      </w:r>
      <w:r w:rsidR="000F304A">
        <w:rPr>
          <w:rFonts w:asciiTheme="majorHAnsi" w:hAnsiTheme="majorHAnsi" w:cs="Calibri Light"/>
          <w:color w:val="611485"/>
          <w:sz w:val="28"/>
          <w:szCs w:val="28"/>
          <w:lang w:val="es-EC"/>
        </w:rPr>
        <w:t>n</w:t>
      </w:r>
      <w:r w:rsidRPr="00A76D68">
        <w:rPr>
          <w:rFonts w:asciiTheme="majorHAnsi" w:hAnsiTheme="majorHAnsi" w:cs="Calibri Light"/>
          <w:color w:val="611485"/>
          <w:sz w:val="28"/>
          <w:szCs w:val="28"/>
          <w:lang w:val="es-EC"/>
        </w:rPr>
        <w:t xml:space="preserve"> usarse para aplicaciones más indirectas, como permitir los esfuerzos humanos mediante la simulación, la interacción y la optimización de las funciones cerebrales, y la clasificación y dete</w:t>
      </w:r>
      <w:r w:rsidR="000F304A">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ción de los estados cognitivos, emocionales y motivacionales humanos para aumentar la inteligencia o las tácticas de contrainteligencia. Se están explorando las neurotecnologías de interfaz humano/cerebro-máquina capaces de optimizar los sistemas de asimilación e interpretación de datos mediando el acceso y la manipulación de la detección, el procesamiento y/o la integración de señales por su potencial para delimitar los "eslabones débiles humanos" en el cadena de inteligencia. </w:t>
      </w:r>
    </w:p>
    <w:p w14:paraId="2E72FEDD" w14:textId="77777777" w:rsidR="000F304A" w:rsidRDefault="000F304A" w:rsidP="00EE42F0">
      <w:pPr>
        <w:pStyle w:val="Body"/>
        <w:jc w:val="both"/>
        <w:rPr>
          <w:rFonts w:asciiTheme="majorHAnsi" w:hAnsiTheme="majorHAnsi" w:cs="Calibri Light"/>
          <w:color w:val="611485"/>
          <w:sz w:val="28"/>
          <w:szCs w:val="28"/>
          <w:lang w:val="es-EC"/>
        </w:rPr>
      </w:pPr>
    </w:p>
    <w:p w14:paraId="17F7642E" w14:textId="2D298F80"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uso armado de herramientas y productos neurocientíficos no es nuevo. Históricamente, tales armas, que incluyen gas nervioso y varias drogas, estimulantes farmacológicos (por ejemplo, anfetaminas), sedantes, estímulos sensoriales, se han aplicado como neuroarmas para incapacitar al enemigo, e incluso la privación del sueño y la distribución de información emocionalmente provocativa en las operaciones psicológicas (es decir, PSYOPS) podrían considerarse correctamente como formas de aplicaciones armadas de la investigación neurocientífica y neurocognitiva.</w:t>
      </w:r>
    </w:p>
    <w:p w14:paraId="6E96DF4B" w14:textId="77777777" w:rsidR="00F568A5" w:rsidRPr="00A76D68" w:rsidRDefault="00F568A5" w:rsidP="00EE42F0">
      <w:pPr>
        <w:pStyle w:val="Body"/>
        <w:jc w:val="both"/>
        <w:rPr>
          <w:rFonts w:asciiTheme="majorHAnsi" w:hAnsiTheme="majorHAnsi" w:cs="Calibri Light"/>
          <w:color w:val="611485"/>
          <w:sz w:val="28"/>
          <w:szCs w:val="28"/>
          <w:lang w:val="es-EC"/>
        </w:rPr>
      </w:pPr>
    </w:p>
    <w:p w14:paraId="0AD80EC7" w14:textId="77121057" w:rsidR="003140B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productos de la investigación neurocientífica y neurotecnológica se pueden utilizar para afectar </w:t>
      </w:r>
    </w:p>
    <w:p w14:paraId="0B09DC6F" w14:textId="77777777" w:rsidR="00201335" w:rsidRPr="00201335" w:rsidRDefault="00201335" w:rsidP="00EE42F0">
      <w:pPr>
        <w:pStyle w:val="Body"/>
        <w:jc w:val="both"/>
        <w:rPr>
          <w:rFonts w:asciiTheme="majorHAnsi" w:hAnsiTheme="majorHAnsi" w:cs="Calibri Light"/>
          <w:color w:val="611485"/>
          <w:sz w:val="11"/>
          <w:szCs w:val="11"/>
          <w:lang w:val="es-EC"/>
        </w:rPr>
      </w:pPr>
    </w:p>
    <w:p w14:paraId="5231096C" w14:textId="65DB9A2A"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memoria, el aprendizaje y la velocidad cognitiva; </w:t>
      </w:r>
    </w:p>
    <w:p w14:paraId="3DA055C4" w14:textId="77777777"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ciclos de vigilia-sueño, fatiga y estado de alerta; </w:t>
      </w:r>
    </w:p>
    <w:p w14:paraId="171147B4" w14:textId="4477A922"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control de impulsos; </w:t>
      </w:r>
    </w:p>
    <w:p w14:paraId="2143DD33" w14:textId="392643B5"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estado de ánimo, ansiedad y autopercepción; </w:t>
      </w:r>
    </w:p>
    <w:p w14:paraId="61972FF4" w14:textId="1B8482FD"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toma de decisiones; </w:t>
      </w:r>
    </w:p>
    <w:p w14:paraId="52321C74" w14:textId="13657F5E"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confianza y empatía; </w:t>
      </w:r>
    </w:p>
    <w:p w14:paraId="410EA958" w14:textId="1E5CED1C" w:rsidR="003140B5" w:rsidRDefault="00F3637E" w:rsidP="003140B5">
      <w:pPr>
        <w:pStyle w:val="Body"/>
        <w:numPr>
          <w:ilvl w:val="0"/>
          <w:numId w:val="5"/>
        </w:numP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y movimiento y rendimiento (por ejemplo, velocidad, fuerza, resistencia, aprendizaje motor, etc.). </w:t>
      </w:r>
    </w:p>
    <w:p w14:paraId="4BE2FD2F" w14:textId="77777777" w:rsidR="003140B5" w:rsidRDefault="003140B5" w:rsidP="00EE42F0">
      <w:pPr>
        <w:pStyle w:val="Body"/>
        <w:jc w:val="both"/>
        <w:rPr>
          <w:rFonts w:asciiTheme="majorHAnsi" w:hAnsiTheme="majorHAnsi" w:cs="Calibri Light"/>
          <w:color w:val="611485"/>
          <w:sz w:val="28"/>
          <w:szCs w:val="28"/>
          <w:lang w:val="es-EC"/>
        </w:rPr>
      </w:pPr>
    </w:p>
    <w:p w14:paraId="2D012FAA" w14:textId="132C84B5"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entornos militares/de guerra, la modificación de estas funciones se puede utilizar para mitigar la agresión y fomentar cogniciones y emociones de afiliación o pasividad; inducir morbilidad, invalidez o sufrimiento; y "neutralizar" a los oponentes potenciales o provocar la muerte.</w:t>
      </w:r>
    </w:p>
    <w:p w14:paraId="2DEBCA9A" w14:textId="49C84E49" w:rsidR="00026190" w:rsidRDefault="00026190" w:rsidP="00EE42F0">
      <w:pPr>
        <w:pStyle w:val="Body"/>
        <w:jc w:val="both"/>
        <w:rPr>
          <w:rFonts w:asciiTheme="majorHAnsi" w:hAnsiTheme="majorHAnsi" w:cs="Calibri Light"/>
          <w:color w:val="611485"/>
          <w:sz w:val="28"/>
          <w:szCs w:val="28"/>
          <w:lang w:val="es-EC"/>
        </w:rPr>
      </w:pPr>
    </w:p>
    <w:p w14:paraId="24702648" w14:textId="77777777" w:rsidR="00026190" w:rsidRPr="00A76D68" w:rsidRDefault="00026190" w:rsidP="00EE42F0">
      <w:pPr>
        <w:pStyle w:val="Body"/>
        <w:jc w:val="both"/>
        <w:rPr>
          <w:rFonts w:asciiTheme="majorHAnsi" w:hAnsiTheme="majorHAnsi" w:cs="Calibri Light"/>
          <w:color w:val="611485"/>
          <w:sz w:val="28"/>
          <w:szCs w:val="28"/>
          <w:lang w:val="es-EC"/>
        </w:rPr>
      </w:pPr>
    </w:p>
    <w:p w14:paraId="218E6A7F" w14:textId="145A477F" w:rsidR="00F568A5" w:rsidRDefault="00F568A5" w:rsidP="00EE42F0">
      <w:pPr>
        <w:pStyle w:val="Body"/>
        <w:jc w:val="both"/>
        <w:rPr>
          <w:rFonts w:asciiTheme="majorHAnsi" w:hAnsiTheme="majorHAnsi" w:cs="Calibri Light"/>
          <w:color w:val="611485"/>
          <w:sz w:val="28"/>
          <w:szCs w:val="28"/>
          <w:lang w:val="es-EC"/>
        </w:rPr>
      </w:pPr>
    </w:p>
    <w:p w14:paraId="66759D50" w14:textId="4920FF85" w:rsidR="00201335" w:rsidRDefault="00201335" w:rsidP="00EE42F0">
      <w:pPr>
        <w:pStyle w:val="Body"/>
        <w:jc w:val="both"/>
        <w:rPr>
          <w:rFonts w:asciiTheme="majorHAnsi" w:hAnsiTheme="majorHAnsi" w:cs="Calibri Light"/>
          <w:color w:val="611485"/>
          <w:sz w:val="28"/>
          <w:szCs w:val="28"/>
          <w:lang w:val="es-EC"/>
        </w:rPr>
      </w:pPr>
    </w:p>
    <w:p w14:paraId="3FD69251"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lastRenderedPageBreak/>
        <w:t>Neurodata</w:t>
      </w:r>
    </w:p>
    <w:p w14:paraId="25B80F36" w14:textId="77777777" w:rsidR="00F568A5" w:rsidRPr="00026190" w:rsidRDefault="00F568A5" w:rsidP="00EE42F0">
      <w:pPr>
        <w:pStyle w:val="Default"/>
        <w:jc w:val="both"/>
        <w:rPr>
          <w:rFonts w:asciiTheme="majorHAnsi" w:eastAsia="Helvetica" w:hAnsiTheme="majorHAnsi" w:cs="Calibri Light"/>
          <w:color w:val="611485"/>
          <w:sz w:val="24"/>
          <w:szCs w:val="24"/>
        </w:rPr>
      </w:pPr>
    </w:p>
    <w:p w14:paraId="72302335" w14:textId="407C5937" w:rsidR="003140B5"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La combinación de múltiples disciplinas (por ejemplo, las ciencias físicas, sociales y computacionales) y el "intercambio de técnicas y tecnologías" intencional ha sido fundamental para los rápidos y numerosos descubrimientos y desarrollos en las ciencias del cerebro. Este proceso, integrador avanzado convergencia científica (AISC), puede verse como un paradigma para desvincular las disciplinas hacia el fomento del uso innovador de conjuntos de conocimientos, habilidades y herramientas diversos y complementarios para delimitar los enfoques existentes para la resolución de problemas; y para desarrollar medios novedosos para explorar y ampliar los límites de la comprensión y la capacidad Esencial para el enfoque AISC en neurociencia es el uso de métodos computacionales (es decir, big data) y avances para permitir una visión más profunda y una intervención más sofisticada en la estructura y función (s) del cerebro y, por extensión, la cognición, la emoción y el comportamiento humanos.</w:t>
      </w:r>
      <w:r w:rsidR="00107E30">
        <w:rPr>
          <w:rFonts w:asciiTheme="majorHAnsi" w:hAnsiTheme="majorHAnsi" w:cs="Calibri Light"/>
          <w:color w:val="611485"/>
          <w:sz w:val="28"/>
          <w:szCs w:val="28"/>
        </w:rPr>
        <w:t xml:space="preserve"> </w:t>
      </w:r>
      <w:r w:rsidRPr="00107E30">
        <w:rPr>
          <w:rFonts w:asciiTheme="majorHAnsi" w:hAnsiTheme="majorHAnsi" w:cs="Calibri Light"/>
          <w:b/>
          <w:bCs/>
          <w:color w:val="611485"/>
          <w:sz w:val="28"/>
          <w:szCs w:val="28"/>
        </w:rPr>
        <w:t xml:space="preserve">39 </w:t>
      </w:r>
    </w:p>
    <w:p w14:paraId="5A6D75E8" w14:textId="77777777" w:rsidR="003140B5" w:rsidRPr="00026190" w:rsidRDefault="003140B5" w:rsidP="00EE42F0">
      <w:pPr>
        <w:pStyle w:val="Default"/>
        <w:jc w:val="both"/>
        <w:rPr>
          <w:rFonts w:asciiTheme="majorHAnsi" w:hAnsiTheme="majorHAnsi" w:cs="Calibri Light"/>
          <w:color w:val="611485"/>
          <w:sz w:val="18"/>
          <w:szCs w:val="18"/>
        </w:rPr>
      </w:pPr>
    </w:p>
    <w:p w14:paraId="78C45954" w14:textId="7D775FDA" w:rsidR="003140B5"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Tales capacidades en las ciencias computacionales y del cerebro tienen implicaciones para la bioseguridad. iniciativas de seguridad y defensa. Varias neurotecnologías se pueden emplear de manera cinética (es decir, brindando medios para herir, derrotar o destruir a los adversarios) o no cinéticamente (es decir, brindando "medios para luchar contra otros", especialmente en formas disruptivas). Mientras que muchos tipos de neuroC/T han sido abordados en y por foros, tratados, convenciones y leyes existentes, otras técnicas y tecnologías más nuevas, incluidos los neurodatos, no lo han hecho. En este contexto, el término "neurodatos" se refiere a la acumulación de grandes volúmenes de información; manejo de conjuntos de información a gran escala ya menudo diversos; y nuevos métodos de visualización, asimilación, comparación, síntesis y análisis de datos. Dicha información se puede utilizar para: </w:t>
      </w:r>
    </w:p>
    <w:p w14:paraId="67A53C55" w14:textId="77777777" w:rsidR="00107E30" w:rsidRPr="00107E30" w:rsidRDefault="00107E30" w:rsidP="00EE42F0">
      <w:pPr>
        <w:pStyle w:val="Default"/>
        <w:jc w:val="both"/>
        <w:rPr>
          <w:rFonts w:asciiTheme="majorHAnsi" w:hAnsiTheme="majorHAnsi" w:cs="Calibri Light"/>
          <w:color w:val="611485"/>
          <w:sz w:val="10"/>
          <w:szCs w:val="10"/>
        </w:rPr>
      </w:pPr>
    </w:p>
    <w:p w14:paraId="6FAAB72C" w14:textId="48C88F72" w:rsidR="003140B5" w:rsidRDefault="00F3637E" w:rsidP="003140B5">
      <w:pPr>
        <w:pStyle w:val="Default"/>
        <w:numPr>
          <w:ilvl w:val="0"/>
          <w:numId w:val="6"/>
        </w:numPr>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dilucidar con mayor precisión la estructura y función del cerebro humano; </w:t>
      </w:r>
    </w:p>
    <w:p w14:paraId="181513B4" w14:textId="4F4D51D6" w:rsidR="003140B5" w:rsidRDefault="00F3637E" w:rsidP="003140B5">
      <w:pPr>
        <w:pStyle w:val="Default"/>
        <w:numPr>
          <w:ilvl w:val="0"/>
          <w:numId w:val="6"/>
        </w:numPr>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y desarrollar repositorios de datos que puedan servir como métricas descriptivas o predictivas para trastornos neuropsiquiátricos. </w:t>
      </w:r>
    </w:p>
    <w:p w14:paraId="01CF2786" w14:textId="77777777" w:rsidR="003140B5" w:rsidRPr="006E5DC9" w:rsidRDefault="003140B5" w:rsidP="00EE42F0">
      <w:pPr>
        <w:pStyle w:val="Default"/>
        <w:jc w:val="both"/>
        <w:rPr>
          <w:rFonts w:asciiTheme="majorHAnsi" w:hAnsiTheme="majorHAnsi" w:cs="Calibri Light"/>
          <w:color w:val="611485"/>
          <w:sz w:val="24"/>
          <w:szCs w:val="24"/>
        </w:rPr>
      </w:pPr>
    </w:p>
    <w:p w14:paraId="3FA9502A" w14:textId="77777777" w:rsidR="003140B5" w:rsidRDefault="00F3637E" w:rsidP="00EE42F0">
      <w:pPr>
        <w:pStyle w:val="Default"/>
        <w:jc w:val="both"/>
        <w:rPr>
          <w:rFonts w:asciiTheme="majorHAnsi" w:hAnsiTheme="majorHAnsi" w:cs="Calibri Light"/>
          <w:color w:val="611485"/>
          <w:sz w:val="28"/>
          <w:szCs w:val="28"/>
        </w:rPr>
      </w:pPr>
      <w:r w:rsidRPr="00A76D68">
        <w:rPr>
          <w:rFonts w:asciiTheme="majorHAnsi" w:hAnsiTheme="majorHAnsi" w:cs="Calibri Light"/>
          <w:color w:val="611485"/>
          <w:sz w:val="28"/>
          <w:szCs w:val="28"/>
        </w:rPr>
        <w:t xml:space="preserve">Robar y/o modificar dicha información podría afectar la preparación militar y de inteligencia, la conservación de la fuerza y ​​la capacidad de la misión y, por lo tanto, la seguridad nacional. La manipulación de neurodatos civiles y militares afectaría el tipo de atención médica que es (o no es) proporcionada, podría influir en las formas en que las personas son socialmente consideradas y tratadas, y de esta manera perturbar la salud pública e incurrir en cambios socioeconómicos. </w:t>
      </w:r>
    </w:p>
    <w:p w14:paraId="758B45DA" w14:textId="77777777" w:rsidR="003140B5" w:rsidRPr="006E5DC9" w:rsidRDefault="003140B5" w:rsidP="00EE42F0">
      <w:pPr>
        <w:pStyle w:val="Default"/>
        <w:jc w:val="both"/>
        <w:rPr>
          <w:rFonts w:asciiTheme="majorHAnsi" w:hAnsiTheme="majorHAnsi" w:cs="Calibri Light"/>
          <w:color w:val="611485"/>
          <w:sz w:val="24"/>
          <w:szCs w:val="24"/>
        </w:rPr>
      </w:pPr>
    </w:p>
    <w:p w14:paraId="1EDE5465" w14:textId="1F1A9432" w:rsidR="003140B5" w:rsidRDefault="003140B5" w:rsidP="00EE42F0">
      <w:pPr>
        <w:pStyle w:val="Default"/>
        <w:jc w:val="both"/>
        <w:rPr>
          <w:rFonts w:asciiTheme="majorHAnsi" w:hAnsiTheme="majorHAnsi" w:cs="Calibri Light"/>
          <w:color w:val="611485"/>
          <w:sz w:val="28"/>
          <w:szCs w:val="28"/>
        </w:rPr>
      </w:pPr>
      <w:r w:rsidRPr="003140B5">
        <w:rPr>
          <w:rFonts w:asciiTheme="majorHAnsi" w:hAnsiTheme="majorHAnsi" w:cs="Calibri Light"/>
          <w:color w:val="611485"/>
          <w:sz w:val="28"/>
          <w:szCs w:val="28"/>
        </w:rPr>
        <w:t xml:space="preserve">Como ha revelado la actual pandemia de COVID-19, las respuestas públicas (y de salud pública institucional) a nuevos patógenos son muy variables en el mejor de los casos, </w:t>
      </w:r>
      <w:r w:rsidRPr="003140B5">
        <w:rPr>
          <w:rFonts w:asciiTheme="majorHAnsi" w:hAnsiTheme="majorHAnsi" w:cs="Calibri Light"/>
          <w:color w:val="611485"/>
          <w:sz w:val="28"/>
          <w:szCs w:val="28"/>
        </w:rPr>
        <w:lastRenderedPageBreak/>
        <w:t>caóticas en el peor e indudablemente costosas (en muchos niveles) en cualquier caso.</w:t>
      </w:r>
      <w:r>
        <w:rPr>
          <w:rFonts w:asciiTheme="majorHAnsi" w:hAnsiTheme="majorHAnsi" w:cs="Calibri Light"/>
          <w:color w:val="611485"/>
          <w:sz w:val="28"/>
          <w:szCs w:val="28"/>
        </w:rPr>
        <w:t xml:space="preserve"> </w:t>
      </w:r>
      <w:r w:rsidR="00F3637E" w:rsidRPr="00A76D68">
        <w:rPr>
          <w:rFonts w:asciiTheme="majorHAnsi" w:hAnsiTheme="majorHAnsi" w:cs="Calibri Light"/>
          <w:color w:val="611485"/>
          <w:sz w:val="28"/>
          <w:szCs w:val="28"/>
        </w:rPr>
        <w:t>Sin duda, tales brechas existentes en las infraestructuras y funciones de seguridad y salud pública podrían explotarse mediante el empleo de "patologías de precisión" (capaces de afectar selectivamente a objetivos específicos como individuos, comunidades, animales domésticos, ganado, etc.) y un agresivo programa de desinformación para incurrir en efectos perturbadores a escala social, económica, política y militar que amenazarían la estabilidad y la seguridad nacional.</w:t>
      </w:r>
      <w:r>
        <w:rPr>
          <w:rFonts w:asciiTheme="majorHAnsi" w:hAnsiTheme="majorHAnsi" w:cs="Calibri Light"/>
          <w:color w:val="611485"/>
          <w:sz w:val="28"/>
          <w:szCs w:val="28"/>
        </w:rPr>
        <w:t xml:space="preserve"> </w:t>
      </w:r>
      <w:r w:rsidR="00FB7404">
        <w:rPr>
          <w:rFonts w:asciiTheme="majorHAnsi" w:hAnsiTheme="majorHAnsi" w:cs="Calibri Light"/>
          <w:color w:val="611485"/>
          <w:sz w:val="28"/>
          <w:szCs w:val="28"/>
        </w:rPr>
        <w:t>Una r</w:t>
      </w:r>
      <w:r w:rsidR="00F3637E" w:rsidRPr="00A76D68">
        <w:rPr>
          <w:rFonts w:asciiTheme="majorHAnsi" w:hAnsiTheme="majorHAnsi" w:cs="Calibri Light"/>
          <w:color w:val="611485"/>
          <w:sz w:val="28"/>
          <w:szCs w:val="28"/>
        </w:rPr>
        <w:t xml:space="preserve">eciente elucidación de la base de datos </w:t>
      </w:r>
      <w:r w:rsidR="00FB7404" w:rsidRPr="00FB7404">
        <w:rPr>
          <w:rFonts w:asciiTheme="majorHAnsi" w:hAnsiTheme="majorHAnsi" w:cs="Calibri Light"/>
          <w:color w:val="611485"/>
          <w:sz w:val="28"/>
          <w:szCs w:val="28"/>
        </w:rPr>
        <w:t xml:space="preserve">Overseas Key Information Database </w:t>
      </w:r>
      <w:r w:rsidR="00F3637E" w:rsidRPr="00A76D68">
        <w:rPr>
          <w:rFonts w:asciiTheme="majorHAnsi" w:hAnsiTheme="majorHAnsi" w:cs="Calibri Light"/>
          <w:color w:val="611485"/>
          <w:sz w:val="28"/>
          <w:szCs w:val="28"/>
        </w:rPr>
        <w:t>(OKIDB) del gobierno chino, que, a través de la colaboración con una entidad corporativa, Shenzhen Zhenua Data Technology</w:t>
      </w:r>
      <w:r w:rsidR="00FB7404">
        <w:rPr>
          <w:rStyle w:val="Refdenotaalpie"/>
          <w:rFonts w:asciiTheme="majorHAnsi" w:hAnsiTheme="majorHAnsi" w:cs="Calibri Light"/>
          <w:color w:val="611485"/>
          <w:sz w:val="28"/>
          <w:szCs w:val="28"/>
        </w:rPr>
        <w:footnoteReference w:id="7"/>
      </w:r>
      <w:r w:rsidR="00F3637E" w:rsidRPr="00A76D68">
        <w:rPr>
          <w:rFonts w:asciiTheme="majorHAnsi" w:hAnsiTheme="majorHAnsi" w:cs="Calibri Light"/>
          <w:color w:val="611485"/>
          <w:sz w:val="28"/>
          <w:szCs w:val="28"/>
        </w:rPr>
        <w:t xml:space="preserve">, ha acumulado datos para proporcionar "percepciones sobre figuras políticas, militares y diplomáticas extranjeras... que contienen información sobre más de 2 millones de personas... y decenas de miles que ocupan cargos públicos destacados..." que podrían ser contratada por el "ejército de hackers cibernéticos de Beijing". </w:t>
      </w:r>
    </w:p>
    <w:p w14:paraId="27985AF8" w14:textId="77777777" w:rsidR="003140B5" w:rsidRDefault="003140B5" w:rsidP="00EE42F0">
      <w:pPr>
        <w:pStyle w:val="Default"/>
        <w:jc w:val="both"/>
        <w:rPr>
          <w:rFonts w:asciiTheme="majorHAnsi" w:hAnsiTheme="majorHAnsi" w:cs="Calibri Light"/>
          <w:color w:val="611485"/>
          <w:sz w:val="28"/>
          <w:szCs w:val="28"/>
        </w:rPr>
      </w:pPr>
    </w:p>
    <w:p w14:paraId="3AD4E044" w14:textId="77777777" w:rsidR="005B0957" w:rsidRDefault="005B0957" w:rsidP="00EE42F0">
      <w:pPr>
        <w:pStyle w:val="Default"/>
        <w:jc w:val="both"/>
        <w:rPr>
          <w:rFonts w:asciiTheme="majorHAnsi" w:hAnsiTheme="majorHAnsi" w:cs="Calibri Light"/>
          <w:color w:val="611485"/>
          <w:sz w:val="28"/>
          <w:szCs w:val="28"/>
        </w:rPr>
      </w:pPr>
      <w:r>
        <w:rPr>
          <w:rFonts w:asciiTheme="majorHAnsi" w:hAnsiTheme="majorHAnsi" w:cs="Calibri Light"/>
          <w:color w:val="611485"/>
          <w:sz w:val="28"/>
          <w:szCs w:val="28"/>
        </w:rPr>
        <w:t>La b</w:t>
      </w:r>
      <w:r w:rsidR="00F3637E" w:rsidRPr="00A76D68">
        <w:rPr>
          <w:rFonts w:asciiTheme="majorHAnsi" w:hAnsiTheme="majorHAnsi" w:cs="Calibri Light"/>
          <w:color w:val="611485"/>
          <w:sz w:val="28"/>
          <w:szCs w:val="28"/>
        </w:rPr>
        <w:t>ioseguridad digital</w:t>
      </w:r>
      <w:r>
        <w:rPr>
          <w:rFonts w:asciiTheme="majorHAnsi" w:hAnsiTheme="majorHAnsi" w:cs="Calibri Light"/>
          <w:color w:val="611485"/>
          <w:sz w:val="28"/>
          <w:szCs w:val="28"/>
        </w:rPr>
        <w:t xml:space="preserve"> - </w:t>
      </w:r>
      <w:r w:rsidR="00F3637E" w:rsidRPr="00A76D68">
        <w:rPr>
          <w:rFonts w:asciiTheme="majorHAnsi" w:hAnsiTheme="majorHAnsi" w:cs="Calibri Light"/>
          <w:color w:val="611485"/>
          <w:sz w:val="28"/>
          <w:szCs w:val="28"/>
        </w:rPr>
        <w:t>un término que describe la intersección de los sistemas computacionales y la información biológica a y cómo prevenir o mitigar eficazmente los riesgos actuales y emergentes que surgen en esta intersección</w:t>
      </w:r>
      <w:r>
        <w:rPr>
          <w:rFonts w:asciiTheme="majorHAnsi" w:hAnsiTheme="majorHAnsi" w:cs="Calibri Light"/>
          <w:color w:val="611485"/>
          <w:sz w:val="28"/>
          <w:szCs w:val="28"/>
        </w:rPr>
        <w:t xml:space="preserve"> -</w:t>
      </w:r>
      <w:r w:rsidR="00F3637E" w:rsidRPr="00A76D68">
        <w:rPr>
          <w:rFonts w:asciiTheme="majorHAnsi" w:hAnsiTheme="majorHAnsi" w:cs="Calibri Light"/>
          <w:color w:val="611485"/>
          <w:sz w:val="28"/>
          <w:szCs w:val="28"/>
        </w:rPr>
        <w:t xml:space="preserve"> se vuelve cada vez más importante y necesari</w:t>
      </w:r>
      <w:r>
        <w:rPr>
          <w:rFonts w:asciiTheme="majorHAnsi" w:hAnsiTheme="majorHAnsi" w:cs="Calibri Light"/>
          <w:color w:val="611485"/>
          <w:sz w:val="28"/>
          <w:szCs w:val="28"/>
        </w:rPr>
        <w:t>a</w:t>
      </w:r>
      <w:r w:rsidR="00F3637E" w:rsidRPr="00A76D68">
        <w:rPr>
          <w:rFonts w:asciiTheme="majorHAnsi" w:hAnsiTheme="majorHAnsi" w:cs="Calibri Light"/>
          <w:color w:val="611485"/>
          <w:sz w:val="28"/>
          <w:szCs w:val="28"/>
        </w:rPr>
        <w:t xml:space="preserve">. La convergencia de la neurobiología y las capacidades computacionales, al tiempo que facilita avances beneficiosos en la investigación del cerebro y sus aplicaciones traslacionales, crea un activo estratégico vulnerable que los adversarios buscarán para avanzar en sus propios objetivos para la neurociencia. La piratería de datos biológicos dentro de la academia, la industria y los sistemas de atención de la salud ya ha ocurrido, y los neurodatos están integrados en todos estos dominios. </w:t>
      </w:r>
    </w:p>
    <w:p w14:paraId="58916764" w14:textId="77777777" w:rsidR="005B0957" w:rsidRDefault="005B0957" w:rsidP="00EE42F0">
      <w:pPr>
        <w:pStyle w:val="Default"/>
        <w:jc w:val="both"/>
        <w:rPr>
          <w:rFonts w:asciiTheme="majorHAnsi" w:hAnsiTheme="majorHAnsi" w:cs="Calibri Light"/>
          <w:color w:val="611485"/>
          <w:sz w:val="28"/>
          <w:szCs w:val="28"/>
        </w:rPr>
      </w:pPr>
    </w:p>
    <w:p w14:paraId="6317B56B" w14:textId="657A71F1" w:rsidR="00F568A5" w:rsidRPr="003140B5" w:rsidRDefault="006E0F5C" w:rsidP="00EE42F0">
      <w:pPr>
        <w:pStyle w:val="Default"/>
        <w:jc w:val="both"/>
        <w:rPr>
          <w:rFonts w:asciiTheme="majorHAnsi" w:hAnsiTheme="majorHAnsi" w:cs="Calibri Light"/>
          <w:color w:val="611485"/>
          <w:sz w:val="28"/>
          <w:szCs w:val="28"/>
        </w:rPr>
      </w:pPr>
      <w:r w:rsidRPr="006E0F5C">
        <w:rPr>
          <w:rFonts w:asciiTheme="majorHAnsi" w:hAnsiTheme="majorHAnsi" w:cs="Calibri Light"/>
          <w:color w:val="611485"/>
          <w:sz w:val="28"/>
          <w:szCs w:val="28"/>
        </w:rPr>
        <w:t>Por lo tanto, es probable que haya más intentos directos de aprovechar los neurodatos para obtener información aprovechable</w:t>
      </w:r>
      <w:r w:rsidR="00F3637E" w:rsidRPr="00A76D68">
        <w:rPr>
          <w:rFonts w:asciiTheme="majorHAnsi" w:hAnsiTheme="majorHAnsi" w:cs="Calibri Light"/>
          <w:color w:val="611485"/>
          <w:sz w:val="28"/>
          <w:szCs w:val="28"/>
        </w:rPr>
        <w:t>, social, legal</w:t>
      </w:r>
      <w:r>
        <w:rPr>
          <w:rFonts w:asciiTheme="majorHAnsi" w:hAnsiTheme="majorHAnsi" w:cs="Calibri Light"/>
          <w:color w:val="611485"/>
          <w:sz w:val="28"/>
          <w:szCs w:val="28"/>
        </w:rPr>
        <w:t>, capacidad</w:t>
      </w:r>
      <w:r w:rsidR="00F3637E" w:rsidRPr="00A76D68">
        <w:rPr>
          <w:rFonts w:asciiTheme="majorHAnsi" w:hAnsiTheme="majorHAnsi" w:cs="Calibri Light"/>
          <w:color w:val="611485"/>
          <w:sz w:val="28"/>
          <w:szCs w:val="28"/>
        </w:rPr>
        <w:t xml:space="preserve"> militar y ventajas de poder, ya que varios países que actualmente son estratégicamente competitivos con los EE. UU. y sus aliados invierten mucho en infraestructura y programas de investigación tanto neurocientífic</w:t>
      </w:r>
      <w:r>
        <w:rPr>
          <w:rFonts w:asciiTheme="majorHAnsi" w:hAnsiTheme="majorHAnsi" w:cs="Calibri Light"/>
          <w:color w:val="611485"/>
          <w:sz w:val="28"/>
          <w:szCs w:val="28"/>
        </w:rPr>
        <w:t>a</w:t>
      </w:r>
      <w:r w:rsidR="00F3637E" w:rsidRPr="00A76D68">
        <w:rPr>
          <w:rFonts w:asciiTheme="majorHAnsi" w:hAnsiTheme="majorHAnsi" w:cs="Calibri Light"/>
          <w:color w:val="611485"/>
          <w:sz w:val="28"/>
          <w:szCs w:val="28"/>
        </w:rPr>
        <w:t xml:space="preserve"> como cibercientífic</w:t>
      </w:r>
      <w:r>
        <w:rPr>
          <w:rFonts w:asciiTheme="majorHAnsi" w:hAnsiTheme="majorHAnsi" w:cs="Calibri Light"/>
          <w:color w:val="611485"/>
          <w:sz w:val="28"/>
          <w:szCs w:val="28"/>
        </w:rPr>
        <w:t>a</w:t>
      </w:r>
      <w:r w:rsidR="00F3637E" w:rsidRPr="00A76D68">
        <w:rPr>
          <w:rFonts w:asciiTheme="majorHAnsi" w:hAnsiTheme="majorHAnsi" w:cs="Calibri Light"/>
          <w:color w:val="611485"/>
          <w:sz w:val="28"/>
          <w:szCs w:val="28"/>
        </w:rPr>
        <w:t xml:space="preserve">. La creciente fortaleza de la presencia cuantitativa y económica de estos estados en estos campos puede, y está destinada a, cambiar el liderazgo internacional, la hegemonía e influir en las normas y estándares éticos, técnicos, comerciales y político-militares de investigación y uso. Por ejemplo, los líderes rusos han declarado interés en el empleo de “pasaportes </w:t>
      </w:r>
      <w:r w:rsidR="00F3637E" w:rsidRPr="00A76D68">
        <w:rPr>
          <w:rFonts w:asciiTheme="majorHAnsi" w:hAnsiTheme="majorHAnsi" w:cs="Calibri Light"/>
          <w:color w:val="611485"/>
          <w:sz w:val="28"/>
          <w:szCs w:val="28"/>
        </w:rPr>
        <w:lastRenderedPageBreak/>
        <w:t>genéticos” de modo que aquellos en el ejército que muestren indicaciones genéticas de alto rendimiento cognitivo puedan ser dirigidos a tareas militares particulares.</w:t>
      </w:r>
    </w:p>
    <w:p w14:paraId="1F97C654" w14:textId="00C5FA64" w:rsidR="00F568A5" w:rsidRPr="00A76D68" w:rsidRDefault="00F568A5" w:rsidP="00EE42F0">
      <w:pPr>
        <w:pStyle w:val="Default"/>
        <w:jc w:val="both"/>
        <w:rPr>
          <w:rFonts w:asciiTheme="majorHAnsi" w:eastAsia="Times" w:hAnsiTheme="majorHAnsi" w:cs="Calibri Light"/>
          <w:color w:val="611485"/>
          <w:sz w:val="28"/>
          <w:szCs w:val="28"/>
        </w:rPr>
      </w:pPr>
    </w:p>
    <w:p w14:paraId="462382B4" w14:textId="77777777" w:rsidR="0022603F" w:rsidRPr="00A76D68" w:rsidRDefault="0022603F" w:rsidP="00EE42F0">
      <w:pPr>
        <w:pStyle w:val="Default"/>
        <w:jc w:val="both"/>
        <w:rPr>
          <w:rFonts w:asciiTheme="majorHAnsi" w:eastAsia="Times" w:hAnsiTheme="majorHAnsi" w:cs="Calibri Light"/>
          <w:color w:val="611485"/>
          <w:sz w:val="28"/>
          <w:szCs w:val="28"/>
        </w:rPr>
      </w:pPr>
    </w:p>
    <w:p w14:paraId="1CA0530B" w14:textId="4923E2F0" w:rsidR="00F568A5" w:rsidRPr="00A76D68" w:rsidRDefault="0022603F"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N</w:t>
      </w:r>
      <w:r w:rsidR="00F3637E" w:rsidRPr="00A76D68">
        <w:rPr>
          <w:rFonts w:asciiTheme="majorHAnsi" w:hAnsiTheme="majorHAnsi" w:cs="Calibri Light"/>
          <w:b/>
          <w:bCs/>
          <w:color w:val="611485"/>
          <w:sz w:val="28"/>
          <w:szCs w:val="28"/>
        </w:rPr>
        <w:t>eurobioeconomía</w:t>
      </w:r>
    </w:p>
    <w:p w14:paraId="4D9E8E42"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56C45BD5" w14:textId="08C09E43"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Los avances en neuro</w:t>
      </w:r>
      <w:r w:rsidR="00476654">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han contribuido mucho al crecimiento de la neurobioeconomía. Dado que los trastornos neurológicos son la segunda causa principal de muerte en todo el mundo (con aproximadamente 9 millones de muertes; constituyendo el 16,5 % de las muertes mundiales), varios países han iniciado programas de investigación e innovación sobre el cerebro. Estas iniciativas tienen como objetivo:</w:t>
      </w:r>
    </w:p>
    <w:p w14:paraId="1D38EB46" w14:textId="77777777" w:rsidR="00F568A5" w:rsidRPr="00107E30" w:rsidRDefault="00F568A5" w:rsidP="00EE42F0">
      <w:pPr>
        <w:pStyle w:val="Default"/>
        <w:jc w:val="both"/>
        <w:rPr>
          <w:rFonts w:asciiTheme="majorHAnsi" w:eastAsia="Times" w:hAnsiTheme="majorHAnsi" w:cs="Calibri Light"/>
          <w:color w:val="611485"/>
          <w:sz w:val="10"/>
          <w:szCs w:val="10"/>
        </w:rPr>
      </w:pPr>
    </w:p>
    <w:p w14:paraId="2BA6AC61" w14:textId="608415A7" w:rsidR="00F568A5" w:rsidRPr="00A76D68" w:rsidRDefault="00F3637E" w:rsidP="00476654">
      <w:pPr>
        <w:pStyle w:val="Body"/>
        <w:numPr>
          <w:ilvl w:val="0"/>
          <w:numId w:val="7"/>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avanzar en la comprensión de los sustratos y mecanismos de los trastornos neuropsiquiátricos;</w:t>
      </w:r>
    </w:p>
    <w:p w14:paraId="342FD7CF" w14:textId="56A9005C" w:rsidR="00F568A5" w:rsidRPr="00A76D68" w:rsidRDefault="00F3637E" w:rsidP="00476654">
      <w:pPr>
        <w:pStyle w:val="Body"/>
        <w:numPr>
          <w:ilvl w:val="0"/>
          <w:numId w:val="7"/>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mejorar el conocimiento de los procesos de cognición, emoción y comportamiento;</w:t>
      </w:r>
    </w:p>
    <w:p w14:paraId="2A77007C" w14:textId="3F177A77" w:rsidR="00F568A5" w:rsidRPr="00A76D68" w:rsidRDefault="00F3637E" w:rsidP="00476654">
      <w:pPr>
        <w:pStyle w:val="Body"/>
        <w:numPr>
          <w:ilvl w:val="0"/>
          <w:numId w:val="7"/>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y aumentar los métodos para estudiar, evaluar y afectar el cerebro y sus funciones.</w:t>
      </w:r>
    </w:p>
    <w:p w14:paraId="4EF5D352" w14:textId="77777777" w:rsidR="00F568A5" w:rsidRPr="006E5DC9" w:rsidRDefault="00F568A5" w:rsidP="00EE42F0">
      <w:pPr>
        <w:pStyle w:val="Default"/>
        <w:ind w:left="303"/>
        <w:jc w:val="both"/>
        <w:rPr>
          <w:rFonts w:asciiTheme="majorHAnsi" w:eastAsia="Times" w:hAnsiTheme="majorHAnsi" w:cs="Calibri Light"/>
          <w:color w:val="611485"/>
          <w:sz w:val="24"/>
          <w:szCs w:val="24"/>
        </w:rPr>
      </w:pPr>
    </w:p>
    <w:p w14:paraId="5E88E1D0" w14:textId="2545ED6E" w:rsidR="00476654"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Los nuevos esfuerzos de investigación incorporan las mejores prácticas para enfoques interdisciplinarios que pueden utilizar los avances en informática, robótica e inteligencia artificial para fortalecer el alcance y el ritmo de las capacidades y productos neurocientíficos. Tales esfuerzos de investigación son fuertes impulsores de la innovación y el desarrollo, tanto al organizar objetivos de investigación más amplios como al dar forma a la investigación en neuro</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para cumplir con agendas económicas, de salud pública y de seguridad definidas. </w:t>
      </w:r>
    </w:p>
    <w:p w14:paraId="2BD1FF8C" w14:textId="77777777" w:rsidR="00476654" w:rsidRDefault="00476654" w:rsidP="00EE42F0">
      <w:pPr>
        <w:pStyle w:val="Body"/>
        <w:jc w:val="both"/>
        <w:rPr>
          <w:rFonts w:asciiTheme="majorHAnsi" w:hAnsiTheme="majorHAnsi" w:cs="Calibri Light"/>
          <w:color w:val="611485"/>
          <w:sz w:val="28"/>
          <w:szCs w:val="28"/>
          <w:lang w:val="es-EC"/>
        </w:rPr>
      </w:pPr>
    </w:p>
    <w:p w14:paraId="47B8DF3C" w14:textId="650D187E"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rápidos avances en la ciencia del cerebro representan un dominio emergente que </w:t>
      </w:r>
      <w:r w:rsidR="008971A2" w:rsidRPr="008971A2">
        <w:rPr>
          <w:rFonts w:asciiTheme="majorHAnsi" w:hAnsiTheme="majorHAnsi" w:cs="Calibri Light"/>
          <w:color w:val="611485"/>
          <w:sz w:val="28"/>
          <w:szCs w:val="28"/>
          <w:lang w:val="es-EC"/>
        </w:rPr>
        <w:t xml:space="preserve">actores estatales y no estatales </w:t>
      </w:r>
      <w:r w:rsidRPr="00A76D68">
        <w:rPr>
          <w:rFonts w:asciiTheme="majorHAnsi" w:hAnsiTheme="majorHAnsi" w:cs="Calibri Light"/>
          <w:color w:val="611485"/>
          <w:sz w:val="28"/>
          <w:szCs w:val="28"/>
          <w:lang w:val="es-EC"/>
        </w:rPr>
        <w:t>pueden aprovechar en la guerra. Si bien no todas las ciencias del cerebro generan preocupaciones de seguridad, la autoridad predominante y la influencia en los mercados globales biomédicos, de bioingeniería, de bienestar/estilo de vida y de defensa permiten un ejercicio de poder considerable. Es igualmente importante señalar que dicho poder puede ejercerse tanto en dominios operativos no cinéticos como cinéticos, y varios países han identificado a la</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 neuro</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como viable</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 de valor y de utilidad en sus programas de guerra. Si bien los tratados existentes (p. ej., la </w:t>
      </w:r>
      <w:r w:rsidR="008971A2" w:rsidRPr="008971A2">
        <w:rPr>
          <w:rFonts w:asciiTheme="majorHAnsi" w:hAnsiTheme="majorHAnsi" w:cs="Calibri Light"/>
          <w:color w:val="611485"/>
          <w:sz w:val="28"/>
          <w:szCs w:val="28"/>
          <w:lang w:val="es-EC"/>
        </w:rPr>
        <w:t xml:space="preserve">Biological and Chemical Weapons Conventions </w:t>
      </w:r>
      <w:r w:rsidRPr="00A76D68">
        <w:rPr>
          <w:rFonts w:asciiTheme="majorHAnsi" w:hAnsiTheme="majorHAnsi" w:cs="Calibri Light"/>
          <w:color w:val="611485"/>
          <w:sz w:val="28"/>
          <w:szCs w:val="28"/>
          <w:lang w:val="es-EC"/>
        </w:rPr>
        <w:t>BTWC y la CWC)</w:t>
      </w:r>
      <w:r w:rsidR="008971A2" w:rsidRPr="00107E30">
        <w:rPr>
          <w:rFonts w:asciiTheme="majorHAnsi" w:hAnsiTheme="majorHAnsi" w:cs="Calibri Light"/>
          <w:b/>
          <w:bCs/>
          <w:color w:val="611485"/>
          <w:sz w:val="28"/>
          <w:szCs w:val="28"/>
          <w:lang w:val="es-EC"/>
        </w:rPr>
        <w:t>40</w:t>
      </w:r>
      <w:r w:rsidRPr="00A76D68">
        <w:rPr>
          <w:rFonts w:asciiTheme="majorHAnsi" w:hAnsiTheme="majorHAnsi" w:cs="Calibri Light"/>
          <w:color w:val="611485"/>
          <w:sz w:val="28"/>
          <w:szCs w:val="28"/>
          <w:lang w:val="es-EC"/>
        </w:rPr>
        <w:t xml:space="preserve"> y las leyes han abordado productos particulares de las ciencias del cerebro (p. ej., productos químicos, agentes biológicos y toxinas), otras formas de neuro</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(p. ej., </w:t>
      </w:r>
      <w:r w:rsidRPr="00A76D68">
        <w:rPr>
          <w:rFonts w:asciiTheme="majorHAnsi" w:hAnsiTheme="majorHAnsi" w:cs="Calibri Light"/>
          <w:color w:val="611485"/>
          <w:sz w:val="28"/>
          <w:szCs w:val="28"/>
          <w:lang w:val="es-EC"/>
        </w:rPr>
        <w:lastRenderedPageBreak/>
        <w:t>neurotecnologías y neuroinformática) permanecen fuera del enfoque, el alcance y la gobernanza de estas convenciones. La tecnología puede influir, si no moldear, las normas y la conducción de la guerra, y el futuro campo de batalla dependerá no solo de lograr el "dominio biológico", sino también de lograr el "dominio mental/cognitivo" y el "dominio de la inteligencia". cada vez más difícil regular y restringir las aplicaciones militares y de seguridad de neuroS/T sin estándares establecidos y una supervisión internacional adecuada de la investigación y el uso potencial en la práctica.</w:t>
      </w:r>
    </w:p>
    <w:p w14:paraId="1A58D099" w14:textId="77777777" w:rsidR="00F568A5" w:rsidRPr="00A76D68" w:rsidRDefault="00F568A5" w:rsidP="00EE42F0">
      <w:pPr>
        <w:pStyle w:val="Body"/>
        <w:jc w:val="both"/>
        <w:rPr>
          <w:rFonts w:asciiTheme="majorHAnsi" w:hAnsiTheme="majorHAnsi" w:cs="Calibri Light"/>
          <w:color w:val="611485"/>
          <w:sz w:val="28"/>
          <w:szCs w:val="28"/>
          <w:lang w:val="es-EC"/>
        </w:rPr>
      </w:pPr>
    </w:p>
    <w:p w14:paraId="5C474237" w14:textId="77777777" w:rsidR="00F568A5" w:rsidRPr="00A76D68" w:rsidRDefault="00F568A5" w:rsidP="00EE42F0">
      <w:pPr>
        <w:pStyle w:val="Default"/>
        <w:ind w:left="303"/>
        <w:jc w:val="both"/>
        <w:rPr>
          <w:rFonts w:asciiTheme="majorHAnsi" w:eastAsia="Times" w:hAnsiTheme="majorHAnsi" w:cs="Calibri Light"/>
          <w:color w:val="611485"/>
          <w:sz w:val="28"/>
          <w:szCs w:val="28"/>
        </w:rPr>
      </w:pPr>
    </w:p>
    <w:p w14:paraId="5F692744" w14:textId="60468AE1" w:rsidR="008971A2" w:rsidRDefault="00F3637E" w:rsidP="008971A2">
      <w:pPr>
        <w:pStyle w:val="Body"/>
        <w:jc w:val="center"/>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 * * *</w:t>
      </w:r>
    </w:p>
    <w:p w14:paraId="05BDDFFC" w14:textId="77777777" w:rsidR="008971A2" w:rsidRDefault="008971A2" w:rsidP="00EE42F0">
      <w:pPr>
        <w:pStyle w:val="Body"/>
        <w:jc w:val="both"/>
        <w:rPr>
          <w:rFonts w:asciiTheme="majorHAnsi" w:hAnsiTheme="majorHAnsi" w:cs="Calibri Light"/>
          <w:color w:val="611485"/>
          <w:sz w:val="28"/>
          <w:szCs w:val="28"/>
          <w:lang w:val="es-EC"/>
        </w:rPr>
      </w:pPr>
    </w:p>
    <w:p w14:paraId="34C42082" w14:textId="7F72E3FB"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resumen, no se trata de si la </w:t>
      </w:r>
      <w:r w:rsidR="008971A2">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neurológica se utilizará en operaciones militares, de inteligencia y políticas, sino cuándo, cómo, en qué medida y quizás lo más importante, si las naciones de la OTAN estarán preparadas para abordar , enfrentar, contrarrestar o prevenir estos riesgos y amenazas. Bajo esta luz (y con base en la información presentada), es y será cada vez más importante abordar los problemas complejos generados por la influencia de las ciencias del cerebro sobre la bioseguridad global y el alcance y la conducta futuros a corto plazo tanto de los no cinéticos y operaciones militares y de inteligencia cinéticas.</w:t>
      </w:r>
      <w:r w:rsidRPr="00107E30">
        <w:rPr>
          <w:rFonts w:asciiTheme="majorHAnsi" w:hAnsiTheme="majorHAnsi" w:cs="Calibri Light"/>
          <w:b/>
          <w:bCs/>
          <w:color w:val="611485"/>
          <w:sz w:val="28"/>
          <w:szCs w:val="28"/>
          <w:lang w:val="es-EC"/>
        </w:rPr>
        <w:t>41</w:t>
      </w:r>
    </w:p>
    <w:p w14:paraId="631FDD9C"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B66203E"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7EFCF74" w14:textId="77777777" w:rsidR="00F568A5" w:rsidRPr="008971A2" w:rsidRDefault="00F3637E" w:rsidP="00EE42F0">
      <w:pPr>
        <w:pStyle w:val="Default"/>
        <w:jc w:val="both"/>
        <w:rPr>
          <w:rFonts w:asciiTheme="majorHAnsi" w:eastAsia="Helvetica" w:hAnsiTheme="majorHAnsi" w:cs="Calibri Light"/>
          <w:b/>
          <w:bCs/>
          <w:color w:val="611485"/>
          <w:sz w:val="40"/>
          <w:szCs w:val="40"/>
        </w:rPr>
      </w:pPr>
      <w:r w:rsidRPr="008971A2">
        <w:rPr>
          <w:rFonts w:asciiTheme="majorHAnsi" w:hAnsiTheme="majorHAnsi" w:cs="Calibri Light"/>
          <w:b/>
          <w:bCs/>
          <w:color w:val="611485"/>
          <w:sz w:val="40"/>
          <w:szCs w:val="40"/>
        </w:rPr>
        <w:t>Hacia un nuevo dominio operativo</w:t>
      </w:r>
    </w:p>
    <w:p w14:paraId="35F66251"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3C13A19F" w14:textId="3C1BB576" w:rsidR="008971A2"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advenimiento del concepto de "</w:t>
      </w:r>
      <w:r w:rsidR="00D733EA">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D733EA">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(CW) trae una tercera dimensión de combate importante al campo de batalla moderno: a las dimensiones física e informativa ahora se agrega una dimensión cognitiva. Crea un nuevo espacio de competencia, más allá de los dominios terrestre, marítimo, aéreo, cibernético y espacial, que los adversarios ya han integrado. </w:t>
      </w:r>
    </w:p>
    <w:p w14:paraId="3034B596" w14:textId="77777777" w:rsidR="008971A2" w:rsidRDefault="008971A2" w:rsidP="00EE42F0">
      <w:pPr>
        <w:pStyle w:val="Body"/>
        <w:jc w:val="both"/>
        <w:rPr>
          <w:rFonts w:asciiTheme="majorHAnsi" w:hAnsiTheme="majorHAnsi" w:cs="Calibri Light"/>
          <w:color w:val="611485"/>
          <w:sz w:val="28"/>
          <w:szCs w:val="28"/>
          <w:lang w:val="es-EC"/>
        </w:rPr>
      </w:pPr>
    </w:p>
    <w:p w14:paraId="14537E21" w14:textId="77777777" w:rsidR="003C08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un mundo impregnado de tecnología, la guerra en el dominio cognitivo moviliza una gama más amplia de espacios de batalla que lo que pueden hacer las dimensiones físicas e informativas. Su esencia misma es tomar el control de los seres humanos (tanto civiles como militares), organizaciones, naciones, pero también de las ideas, la psicología, especialmente el comportamiento, los pensamientos, así como el medio ambiente. Además, los rápidos avances en la ciencia del cerebro, como parte de una guerra cognitiva ampliamente definida, tienen el potencial de ampliar enormemente los conflictos tradicionales y producir efectos a menor costo. </w:t>
      </w:r>
    </w:p>
    <w:p w14:paraId="2A79E754" w14:textId="77777777" w:rsidR="003C08E6" w:rsidRDefault="003C08E6" w:rsidP="00EE42F0">
      <w:pPr>
        <w:pStyle w:val="Body"/>
        <w:jc w:val="both"/>
        <w:rPr>
          <w:rFonts w:asciiTheme="majorHAnsi" w:hAnsiTheme="majorHAnsi" w:cs="Calibri Light"/>
          <w:color w:val="611485"/>
          <w:sz w:val="28"/>
          <w:szCs w:val="28"/>
          <w:lang w:val="es-EC"/>
        </w:rPr>
      </w:pPr>
    </w:p>
    <w:p w14:paraId="5F1A7671" w14:textId="23603794" w:rsidR="0087737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 xml:space="preserve">A través de la acción conjunta que ejerce sobre las 3 dimensiones (física, informacional y cognitiva), la guerra cognitiva encarna la idea del combate sin pelear querida por Sun Tzu ("El arte supremo de la guerra es someter al enemigo sin pelear"). Por lo tanto, requiere la movilización de un conocimiento mucho más amplio. </w:t>
      </w:r>
      <w:r w:rsidR="00877379" w:rsidRPr="00877379">
        <w:rPr>
          <w:rFonts w:asciiTheme="majorHAnsi" w:hAnsiTheme="majorHAnsi" w:cs="Calibri Light"/>
          <w:color w:val="611485"/>
          <w:sz w:val="28"/>
          <w:szCs w:val="28"/>
          <w:lang w:val="es-EC"/>
        </w:rPr>
        <w:t>Los conflictos futuros probablemente ocurrirán entre las personas digitalmente primero y físicamente a partir de entonces en la proximidad de los centros de poder político y económico</w:t>
      </w:r>
      <w:r w:rsidRPr="00A76D68">
        <w:rPr>
          <w:rFonts w:asciiTheme="majorHAnsi" w:hAnsiTheme="majorHAnsi" w:cs="Calibri Light"/>
          <w:color w:val="611485"/>
          <w:sz w:val="28"/>
          <w:szCs w:val="28"/>
          <w:lang w:val="es-EC"/>
        </w:rPr>
        <w:t>.</w:t>
      </w:r>
      <w:r w:rsidRPr="00AB7692">
        <w:rPr>
          <w:rFonts w:asciiTheme="majorHAnsi" w:hAnsiTheme="majorHAnsi" w:cs="Calibri Light"/>
          <w:b/>
          <w:bCs/>
          <w:color w:val="611485"/>
          <w:sz w:val="28"/>
          <w:szCs w:val="28"/>
          <w:lang w:val="es-EC"/>
        </w:rPr>
        <w:t>42</w:t>
      </w:r>
      <w:r w:rsidRPr="00A76D68">
        <w:rPr>
          <w:rFonts w:asciiTheme="majorHAnsi" w:hAnsiTheme="majorHAnsi" w:cs="Calibri Light"/>
          <w:color w:val="611485"/>
          <w:sz w:val="28"/>
          <w:szCs w:val="28"/>
          <w:lang w:val="es-EC"/>
        </w:rPr>
        <w:t xml:space="preserve"> </w:t>
      </w:r>
    </w:p>
    <w:p w14:paraId="211F18C9" w14:textId="77777777" w:rsidR="00877379" w:rsidRDefault="00877379" w:rsidP="00EE42F0">
      <w:pPr>
        <w:pStyle w:val="Body"/>
        <w:jc w:val="both"/>
        <w:rPr>
          <w:rFonts w:asciiTheme="majorHAnsi" w:hAnsiTheme="majorHAnsi" w:cs="Calibri Light"/>
          <w:color w:val="611485"/>
          <w:sz w:val="28"/>
          <w:szCs w:val="28"/>
          <w:lang w:val="es-EC"/>
        </w:rPr>
      </w:pPr>
    </w:p>
    <w:p w14:paraId="199ACC32" w14:textId="3A0A2E96" w:rsidR="0087737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estudio del dominio cognitivo, así centrado en el ser humano, constituye un nuevo gran desafío que es indispensable para cualquier estrategia relacionada con la generación de </w:t>
      </w:r>
      <w:r w:rsidR="00877379">
        <w:rPr>
          <w:rFonts w:asciiTheme="majorHAnsi" w:hAnsiTheme="majorHAnsi" w:cs="Calibri Light"/>
          <w:color w:val="611485"/>
          <w:sz w:val="28"/>
          <w:szCs w:val="28"/>
          <w:lang w:val="es-EC"/>
        </w:rPr>
        <w:t>poder de combate</w:t>
      </w:r>
      <w:r w:rsidR="00877379" w:rsidRPr="00A76D68">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del futuro</w:t>
      </w:r>
      <w:r w:rsidR="00877379">
        <w:rPr>
          <w:rFonts w:asciiTheme="majorHAnsi" w:hAnsiTheme="majorHAnsi" w:cs="Calibri Light"/>
          <w:color w:val="611485"/>
          <w:sz w:val="28"/>
          <w:szCs w:val="28"/>
          <w:lang w:val="es-EC"/>
        </w:rPr>
        <w:t>.</w:t>
      </w:r>
    </w:p>
    <w:p w14:paraId="0B11F9C9" w14:textId="77777777" w:rsidR="00877379" w:rsidRDefault="00877379" w:rsidP="00EE42F0">
      <w:pPr>
        <w:pStyle w:val="Body"/>
        <w:jc w:val="both"/>
        <w:rPr>
          <w:rFonts w:asciiTheme="majorHAnsi" w:hAnsiTheme="majorHAnsi" w:cs="Calibri Light"/>
          <w:color w:val="611485"/>
          <w:sz w:val="28"/>
          <w:szCs w:val="28"/>
          <w:lang w:val="es-EC"/>
        </w:rPr>
      </w:pPr>
    </w:p>
    <w:p w14:paraId="1B3EC8DE" w14:textId="77777777" w:rsidR="0087737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cognición es nuestra "máquina de pensar". La función de la cognición es percibir, prestar atención, memorizar, razonar, producir movimientos, expresarse, decidir. Actuar sobre la cognición significa actuar sobre el ser humano. </w:t>
      </w:r>
    </w:p>
    <w:p w14:paraId="4495F124" w14:textId="77777777" w:rsidR="00877379" w:rsidRDefault="00877379" w:rsidP="00EE42F0">
      <w:pPr>
        <w:pStyle w:val="Body"/>
        <w:jc w:val="both"/>
        <w:rPr>
          <w:rFonts w:asciiTheme="majorHAnsi" w:hAnsiTheme="majorHAnsi" w:cs="Calibri Light"/>
          <w:color w:val="611485"/>
          <w:sz w:val="28"/>
          <w:szCs w:val="28"/>
          <w:lang w:val="es-EC"/>
        </w:rPr>
      </w:pPr>
    </w:p>
    <w:p w14:paraId="010ACF4A" w14:textId="77777777" w:rsidR="0087737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Por lo tanto, definir un dominio cognitivo sería demasiado restrictivo; por lo tanto, un dominio humano sería más apropiado. </w:t>
      </w:r>
    </w:p>
    <w:p w14:paraId="381043D6" w14:textId="77777777" w:rsidR="00877379" w:rsidRDefault="00877379" w:rsidP="00EE42F0">
      <w:pPr>
        <w:pStyle w:val="Body"/>
        <w:jc w:val="both"/>
        <w:rPr>
          <w:rFonts w:asciiTheme="majorHAnsi" w:hAnsiTheme="majorHAnsi" w:cs="Calibri Light"/>
          <w:color w:val="611485"/>
          <w:sz w:val="28"/>
          <w:szCs w:val="28"/>
          <w:lang w:val="es-EC"/>
        </w:rPr>
      </w:pPr>
    </w:p>
    <w:p w14:paraId="5E3A3628" w14:textId="3D40F139" w:rsidR="00877379"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Mientras que las acciones tomadas en los cinco dominios se ejecutan para tener un efecto en el dominio humano</w:t>
      </w:r>
      <w:r w:rsidR="00877379" w:rsidRPr="00AB7692">
        <w:rPr>
          <w:rFonts w:asciiTheme="majorHAnsi" w:hAnsiTheme="majorHAnsi" w:cs="Calibri Light"/>
          <w:b/>
          <w:bCs/>
          <w:color w:val="611485"/>
          <w:sz w:val="28"/>
          <w:szCs w:val="28"/>
          <w:lang w:val="es-EC"/>
        </w:rPr>
        <w:t>43</w:t>
      </w:r>
      <w:r w:rsidRPr="00A76D68">
        <w:rPr>
          <w:rFonts w:asciiTheme="majorHAnsi" w:hAnsiTheme="majorHAnsi" w:cs="Calibri Light"/>
          <w:color w:val="611485"/>
          <w:sz w:val="28"/>
          <w:szCs w:val="28"/>
          <w:lang w:val="es-EC"/>
        </w:rPr>
        <w:t xml:space="preserve">, el objetivo de la </w:t>
      </w:r>
      <w:r w:rsidR="00877379">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877379">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es convertir a todos en un arma. </w:t>
      </w:r>
    </w:p>
    <w:p w14:paraId="7CFD6786" w14:textId="77777777" w:rsidR="00877379" w:rsidRDefault="00877379" w:rsidP="00EE42F0">
      <w:pPr>
        <w:pStyle w:val="Body"/>
        <w:jc w:val="both"/>
        <w:rPr>
          <w:rFonts w:asciiTheme="majorHAnsi" w:hAnsiTheme="majorHAnsi" w:cs="Calibri Light"/>
          <w:color w:val="611485"/>
          <w:sz w:val="28"/>
          <w:szCs w:val="28"/>
          <w:lang w:val="es-EC"/>
        </w:rPr>
      </w:pPr>
    </w:p>
    <w:p w14:paraId="48269AB6" w14:textId="7A3C7911"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Para revertir la situación, la OTAN debe esforzarse por definir en un sentido muy amplio y debe tener una conciencia clara de los significados y avances de los actores internacionales que brindan a la OTAN una seguridad estratégica específica y desafíos más amplios en el campo de la guerra cognitiva.</w:t>
      </w:r>
    </w:p>
    <w:p w14:paraId="0C0A176E" w14:textId="77777777" w:rsidR="00F568A5" w:rsidRPr="006E5DC9" w:rsidRDefault="00F568A5" w:rsidP="00EE42F0">
      <w:pPr>
        <w:pStyle w:val="Default"/>
        <w:jc w:val="both"/>
        <w:rPr>
          <w:rFonts w:asciiTheme="majorHAnsi" w:eastAsia="Times" w:hAnsiTheme="majorHAnsi" w:cs="Calibri Light"/>
          <w:color w:val="611485"/>
          <w:sz w:val="24"/>
          <w:szCs w:val="24"/>
        </w:rPr>
      </w:pPr>
    </w:p>
    <w:p w14:paraId="7A318C3B" w14:textId="60914E24" w:rsidR="00F568A5" w:rsidRDefault="00F568A5" w:rsidP="00EE42F0">
      <w:pPr>
        <w:pStyle w:val="Default"/>
        <w:jc w:val="both"/>
        <w:rPr>
          <w:rFonts w:asciiTheme="majorHAnsi" w:eastAsia="Times" w:hAnsiTheme="majorHAnsi" w:cs="Calibri Light"/>
          <w:color w:val="611485"/>
          <w:sz w:val="28"/>
          <w:szCs w:val="28"/>
        </w:rPr>
      </w:pPr>
    </w:p>
    <w:p w14:paraId="37D3537A" w14:textId="77777777" w:rsidR="00877379" w:rsidRPr="00877379" w:rsidRDefault="00877379" w:rsidP="00877379">
      <w:pPr>
        <w:pStyle w:val="Default"/>
        <w:jc w:val="both"/>
        <w:rPr>
          <w:rFonts w:asciiTheme="majorHAnsi" w:eastAsia="Times" w:hAnsiTheme="majorHAnsi" w:cs="Calibri Light"/>
          <w:b/>
          <w:bCs/>
          <w:color w:val="611485"/>
          <w:sz w:val="28"/>
          <w:szCs w:val="28"/>
        </w:rPr>
      </w:pPr>
      <w:r w:rsidRPr="00877379">
        <w:rPr>
          <w:rFonts w:asciiTheme="majorHAnsi" w:eastAsia="Times" w:hAnsiTheme="majorHAnsi" w:cs="Calibri Light"/>
          <w:b/>
          <w:bCs/>
          <w:color w:val="611485"/>
          <w:sz w:val="28"/>
          <w:szCs w:val="28"/>
        </w:rPr>
        <w:t>Definición de guerra cognitiva rusa y china</w:t>
      </w:r>
    </w:p>
    <w:p w14:paraId="70032718" w14:textId="77777777" w:rsidR="00877379" w:rsidRPr="00C270B0" w:rsidRDefault="00877379" w:rsidP="00877379">
      <w:pPr>
        <w:pStyle w:val="Default"/>
        <w:jc w:val="both"/>
        <w:rPr>
          <w:rFonts w:asciiTheme="majorHAnsi" w:eastAsia="Times" w:hAnsiTheme="majorHAnsi" w:cs="Calibri Light"/>
          <w:color w:val="611485"/>
          <w:sz w:val="10"/>
          <w:szCs w:val="10"/>
        </w:rPr>
      </w:pPr>
    </w:p>
    <w:p w14:paraId="413632AE" w14:textId="1A70AF56" w:rsid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Control Reflexivo Ruso</w:t>
      </w:r>
    </w:p>
    <w:p w14:paraId="33CF426A" w14:textId="77777777" w:rsidR="00877379" w:rsidRPr="006E5DC9" w:rsidRDefault="00877379" w:rsidP="00877379">
      <w:pPr>
        <w:pStyle w:val="Default"/>
        <w:jc w:val="both"/>
        <w:rPr>
          <w:rFonts w:asciiTheme="majorHAnsi" w:eastAsia="Times" w:hAnsiTheme="majorHAnsi" w:cs="Calibri Light"/>
          <w:color w:val="611485"/>
          <w:sz w:val="24"/>
          <w:szCs w:val="24"/>
        </w:rPr>
      </w:pPr>
    </w:p>
    <w:p w14:paraId="5743225D" w14:textId="75A110F0" w:rsid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En 2012, Vladimir Karyakin agregó: “El advenimiento de las tecnologías de la información y las redes, junto con los avances de la psicología en el estudio del comportamiento humano y el control de las motivaciones de las personas, hacen posible ejercer un efecto específico en grandes grupos sociales pero también para remodelar la conciencia de pueblos enteros.”</w:t>
      </w:r>
      <w:r w:rsidRPr="003F255A">
        <w:rPr>
          <w:rFonts w:asciiTheme="majorHAnsi" w:eastAsia="Times" w:hAnsiTheme="majorHAnsi" w:cs="Calibri Light"/>
          <w:b/>
          <w:bCs/>
          <w:color w:val="611485"/>
          <w:sz w:val="28"/>
          <w:szCs w:val="28"/>
        </w:rPr>
        <w:t>44</w:t>
      </w:r>
    </w:p>
    <w:p w14:paraId="41B6BCAA" w14:textId="77777777" w:rsidR="00877379" w:rsidRPr="006E5DC9" w:rsidRDefault="00877379" w:rsidP="00877379">
      <w:pPr>
        <w:pStyle w:val="Default"/>
        <w:jc w:val="both"/>
        <w:rPr>
          <w:rFonts w:asciiTheme="majorHAnsi" w:eastAsia="Times" w:hAnsiTheme="majorHAnsi" w:cs="Calibri Light"/>
          <w:color w:val="611485"/>
          <w:sz w:val="24"/>
          <w:szCs w:val="24"/>
        </w:rPr>
      </w:pPr>
    </w:p>
    <w:p w14:paraId="458A2BDE" w14:textId="3F13B1A9" w:rsidR="00877379" w:rsidRDefault="00C270B0" w:rsidP="00877379">
      <w:pPr>
        <w:pStyle w:val="Default"/>
        <w:jc w:val="both"/>
        <w:rPr>
          <w:rFonts w:asciiTheme="majorHAnsi" w:eastAsia="Times" w:hAnsiTheme="majorHAnsi" w:cs="Calibri Light"/>
          <w:color w:val="611485"/>
          <w:sz w:val="28"/>
          <w:szCs w:val="28"/>
        </w:rPr>
      </w:pPr>
      <w:r>
        <w:rPr>
          <w:rFonts w:asciiTheme="majorHAnsi" w:eastAsia="Times" w:hAnsiTheme="majorHAnsi" w:cs="Calibri Light"/>
          <w:color w:val="611485"/>
          <w:sz w:val="28"/>
          <w:szCs w:val="28"/>
        </w:rPr>
        <w:lastRenderedPageBreak/>
        <w:t>La</w:t>
      </w:r>
      <w:r w:rsidR="00877379" w:rsidRPr="00877379">
        <w:rPr>
          <w:rFonts w:asciiTheme="majorHAnsi" w:eastAsia="Times" w:hAnsiTheme="majorHAnsi" w:cs="Calibri Light"/>
          <w:color w:val="611485"/>
          <w:sz w:val="28"/>
          <w:szCs w:val="28"/>
        </w:rPr>
        <w:t xml:space="preserve"> CW ruso cae bajo la definición de la Doctrina de Control Reflexivo. Es una operación integrada que obliga a un adversario que toma decisiones a actuar a favor de Rusia alterando su percepción del mundo</w:t>
      </w:r>
      <w:r w:rsidR="003F255A">
        <w:rPr>
          <w:rFonts w:asciiTheme="majorHAnsi" w:eastAsia="Times" w:hAnsiTheme="majorHAnsi" w:cs="Calibri Light"/>
          <w:color w:val="611485"/>
          <w:sz w:val="28"/>
          <w:szCs w:val="28"/>
        </w:rPr>
        <w:t>.</w:t>
      </w:r>
      <w:r w:rsidR="00877379" w:rsidRPr="003F255A">
        <w:rPr>
          <w:rFonts w:asciiTheme="majorHAnsi" w:eastAsia="Times" w:hAnsiTheme="majorHAnsi" w:cs="Calibri Light"/>
          <w:b/>
          <w:bCs/>
          <w:color w:val="611485"/>
          <w:sz w:val="28"/>
          <w:szCs w:val="28"/>
        </w:rPr>
        <w:t>45</w:t>
      </w:r>
    </w:p>
    <w:p w14:paraId="286B800F" w14:textId="77777777" w:rsidR="00877379" w:rsidRPr="006E5DC9" w:rsidRDefault="00877379" w:rsidP="00877379">
      <w:pPr>
        <w:pStyle w:val="Default"/>
        <w:jc w:val="both"/>
        <w:rPr>
          <w:rFonts w:asciiTheme="majorHAnsi" w:eastAsia="Times" w:hAnsiTheme="majorHAnsi" w:cs="Calibri Light"/>
          <w:color w:val="611485"/>
          <w:sz w:val="24"/>
          <w:szCs w:val="24"/>
        </w:rPr>
      </w:pPr>
    </w:p>
    <w:p w14:paraId="60C1B492" w14:textId="2808B38C" w:rsid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Esto va más allá del "puro engaño" porque utiliza múltiples entradas para el tomador de decisiones utilizando información tanto verdadera como falsa, con el objetivo final de hacer que el objetivo sienta que la decisión de cambiar su comportamiento fue suya:</w:t>
      </w:r>
    </w:p>
    <w:p w14:paraId="70DCC8E4" w14:textId="77777777" w:rsidR="006E5DC9" w:rsidRPr="006E5DC9" w:rsidRDefault="006E5DC9" w:rsidP="00877379">
      <w:pPr>
        <w:pStyle w:val="Default"/>
        <w:jc w:val="both"/>
        <w:rPr>
          <w:rFonts w:asciiTheme="majorHAnsi" w:eastAsia="Times" w:hAnsiTheme="majorHAnsi" w:cs="Calibri Light"/>
          <w:color w:val="611485"/>
          <w:sz w:val="10"/>
          <w:szCs w:val="10"/>
        </w:rPr>
      </w:pPr>
    </w:p>
    <w:p w14:paraId="0239257A" w14:textId="422F5C6D" w:rsidR="00877379" w:rsidRPr="00877379" w:rsidRDefault="00877379" w:rsidP="00C270B0">
      <w:pPr>
        <w:pStyle w:val="Default"/>
        <w:numPr>
          <w:ilvl w:val="0"/>
          <w:numId w:val="2"/>
        </w:numPr>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El Control Reflexivo está dirigido en última instancia a la toma de decisiones del objetivo.</w:t>
      </w:r>
    </w:p>
    <w:p w14:paraId="655F6407" w14:textId="3D56C571" w:rsidR="00877379" w:rsidRPr="00877379" w:rsidRDefault="00877379" w:rsidP="00C270B0">
      <w:pPr>
        <w:pStyle w:val="Default"/>
        <w:numPr>
          <w:ilvl w:val="0"/>
          <w:numId w:val="2"/>
        </w:numPr>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La información transmitida debe estar dirigida hacia una decisión o posición.</w:t>
      </w:r>
    </w:p>
    <w:p w14:paraId="178D4EEB" w14:textId="23C09FFD" w:rsidR="00877379" w:rsidRDefault="00877379" w:rsidP="00C270B0">
      <w:pPr>
        <w:pStyle w:val="Default"/>
        <w:numPr>
          <w:ilvl w:val="0"/>
          <w:numId w:val="2"/>
        </w:numPr>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 xml:space="preserve">La información debe estar adaptada a la lógica, cultura, psicología y emociones del </w:t>
      </w:r>
      <w:r w:rsidR="00C270B0">
        <w:rPr>
          <w:rFonts w:asciiTheme="majorHAnsi" w:eastAsia="Times" w:hAnsiTheme="majorHAnsi" w:cs="Calibri Light"/>
          <w:color w:val="611485"/>
          <w:sz w:val="28"/>
          <w:szCs w:val="28"/>
        </w:rPr>
        <w:t>grupo objetivo</w:t>
      </w:r>
      <w:r w:rsidRPr="00877379">
        <w:rPr>
          <w:rFonts w:asciiTheme="majorHAnsi" w:eastAsia="Times" w:hAnsiTheme="majorHAnsi" w:cs="Calibri Light"/>
          <w:color w:val="611485"/>
          <w:sz w:val="28"/>
          <w:szCs w:val="28"/>
        </w:rPr>
        <w:t>.</w:t>
      </w:r>
    </w:p>
    <w:p w14:paraId="63EF1395" w14:textId="77777777" w:rsidR="00877379" w:rsidRPr="00877379" w:rsidRDefault="00877379" w:rsidP="00877379">
      <w:pPr>
        <w:pStyle w:val="Default"/>
        <w:jc w:val="both"/>
        <w:rPr>
          <w:rFonts w:asciiTheme="majorHAnsi" w:eastAsia="Times" w:hAnsiTheme="majorHAnsi" w:cs="Calibri Light"/>
          <w:color w:val="611485"/>
          <w:sz w:val="28"/>
          <w:szCs w:val="28"/>
        </w:rPr>
      </w:pPr>
    </w:p>
    <w:p w14:paraId="231946D8" w14:textId="77777777" w:rsidR="00877379" w:rsidRP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El control reflexivo se ha convertido en un concepto más amplio teniendo en cuenta las oportunidades que ofrecen las nuevas tecnologías informáticas denominadas ‘Gestión de la percepción’. Se trata de controlar la percepción y no de gestionar la percepción.</w:t>
      </w:r>
    </w:p>
    <w:p w14:paraId="3C312BD2" w14:textId="77777777" w:rsidR="00C270B0" w:rsidRPr="006E5DC9" w:rsidRDefault="00C270B0" w:rsidP="00877379">
      <w:pPr>
        <w:pStyle w:val="Default"/>
        <w:jc w:val="both"/>
        <w:rPr>
          <w:rFonts w:asciiTheme="majorHAnsi" w:eastAsia="Times" w:hAnsiTheme="majorHAnsi" w:cs="Calibri Light"/>
          <w:color w:val="611485"/>
          <w:sz w:val="24"/>
          <w:szCs w:val="24"/>
        </w:rPr>
      </w:pPr>
    </w:p>
    <w:p w14:paraId="1BBF8C29" w14:textId="086FDC6B" w:rsidR="00877379" w:rsidRDefault="00C270B0" w:rsidP="00877379">
      <w:pPr>
        <w:pStyle w:val="Default"/>
        <w:jc w:val="both"/>
        <w:rPr>
          <w:rFonts w:asciiTheme="majorHAnsi" w:eastAsia="Times" w:hAnsiTheme="majorHAnsi" w:cs="Calibri Light"/>
          <w:color w:val="611485"/>
          <w:sz w:val="28"/>
          <w:szCs w:val="28"/>
        </w:rPr>
      </w:pPr>
      <w:r>
        <w:rPr>
          <w:rFonts w:asciiTheme="majorHAnsi" w:eastAsia="Times" w:hAnsiTheme="majorHAnsi" w:cs="Calibri Light"/>
          <w:color w:val="611485"/>
          <w:sz w:val="28"/>
          <w:szCs w:val="28"/>
        </w:rPr>
        <w:t>La</w:t>
      </w:r>
      <w:r w:rsidR="00877379" w:rsidRPr="00877379">
        <w:rPr>
          <w:rFonts w:asciiTheme="majorHAnsi" w:eastAsia="Times" w:hAnsiTheme="majorHAnsi" w:cs="Calibri Light"/>
          <w:color w:val="611485"/>
          <w:sz w:val="28"/>
          <w:szCs w:val="28"/>
        </w:rPr>
        <w:t xml:space="preserve"> CW rus</w:t>
      </w:r>
      <w:r>
        <w:rPr>
          <w:rFonts w:asciiTheme="majorHAnsi" w:eastAsia="Times" w:hAnsiTheme="majorHAnsi" w:cs="Calibri Light"/>
          <w:color w:val="611485"/>
          <w:sz w:val="28"/>
          <w:szCs w:val="28"/>
        </w:rPr>
        <w:t>a</w:t>
      </w:r>
      <w:r w:rsidR="00877379" w:rsidRPr="00877379">
        <w:rPr>
          <w:rFonts w:asciiTheme="majorHAnsi" w:eastAsia="Times" w:hAnsiTheme="majorHAnsi" w:cs="Calibri Light"/>
          <w:color w:val="611485"/>
          <w:sz w:val="28"/>
          <w:szCs w:val="28"/>
        </w:rPr>
        <w:t xml:space="preserve"> se basa en una comprensión profunda de los objetivos humanos gracias al estudio de la sociología, la historia, la psicología, etc. del objetivo y el uso extensivo de la tecnología de la información.</w:t>
      </w:r>
    </w:p>
    <w:p w14:paraId="200BC1FF" w14:textId="77777777" w:rsidR="00877379" w:rsidRPr="006E5DC9" w:rsidRDefault="00877379" w:rsidP="00877379">
      <w:pPr>
        <w:pStyle w:val="Default"/>
        <w:jc w:val="both"/>
        <w:rPr>
          <w:rFonts w:asciiTheme="majorHAnsi" w:eastAsia="Times" w:hAnsiTheme="majorHAnsi" w:cs="Calibri Light"/>
          <w:color w:val="611485"/>
          <w:sz w:val="24"/>
          <w:szCs w:val="24"/>
        </w:rPr>
      </w:pPr>
    </w:p>
    <w:p w14:paraId="1E70C382" w14:textId="7A577882" w:rsid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Como se muestra en Ucrania, Rusia usó su profundo conocimiento como precursor y obtuvo una ventaja estratégica antes del conflicto físico.</w:t>
      </w:r>
    </w:p>
    <w:p w14:paraId="08B6FAEE" w14:textId="77777777" w:rsidR="00877379" w:rsidRPr="006E5DC9" w:rsidRDefault="00877379" w:rsidP="00877379">
      <w:pPr>
        <w:pStyle w:val="Default"/>
        <w:jc w:val="both"/>
        <w:rPr>
          <w:rFonts w:asciiTheme="majorHAnsi" w:eastAsia="Times" w:hAnsiTheme="majorHAnsi" w:cs="Calibri Light"/>
          <w:color w:val="611485"/>
          <w:sz w:val="24"/>
          <w:szCs w:val="24"/>
        </w:rPr>
      </w:pPr>
    </w:p>
    <w:p w14:paraId="416FA879" w14:textId="469C9051" w:rsidR="00877379" w:rsidRDefault="00877379" w:rsidP="00877379">
      <w:pPr>
        <w:pStyle w:val="Default"/>
        <w:jc w:val="both"/>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Rusia ha priorizado la Guerra Cognitiva como precursora de la fase militar.</w:t>
      </w:r>
    </w:p>
    <w:p w14:paraId="7F595B1F" w14:textId="77777777" w:rsidR="00C270B0" w:rsidRPr="00A76D68" w:rsidRDefault="00C270B0" w:rsidP="00877379">
      <w:pPr>
        <w:pStyle w:val="Default"/>
        <w:jc w:val="both"/>
        <w:rPr>
          <w:rFonts w:asciiTheme="majorHAnsi" w:eastAsia="Times" w:hAnsiTheme="majorHAnsi" w:cs="Calibri Light"/>
          <w:color w:val="611485"/>
          <w:sz w:val="28"/>
          <w:szCs w:val="28"/>
        </w:rPr>
      </w:pPr>
    </w:p>
    <w:p w14:paraId="1275A736" w14:textId="77777777" w:rsidR="00C270B0" w:rsidRPr="00A76D68" w:rsidRDefault="00C270B0" w:rsidP="00EE42F0">
      <w:pPr>
        <w:pStyle w:val="Default"/>
        <w:jc w:val="both"/>
        <w:rPr>
          <w:rFonts w:asciiTheme="majorHAnsi" w:eastAsia="Times" w:hAnsiTheme="majorHAnsi" w:cs="Calibri Light"/>
          <w:color w:val="611485"/>
          <w:sz w:val="28"/>
          <w:szCs w:val="28"/>
        </w:rPr>
      </w:pPr>
    </w:p>
    <w:p w14:paraId="16C9B466" w14:textId="2778E4D0" w:rsidR="00F568A5" w:rsidRPr="00A76D68" w:rsidRDefault="00877379" w:rsidP="00877379">
      <w:pPr>
        <w:pStyle w:val="Default"/>
        <w:jc w:val="center"/>
        <w:rPr>
          <w:rFonts w:asciiTheme="majorHAnsi" w:eastAsia="Times" w:hAnsiTheme="majorHAnsi" w:cs="Calibri Light"/>
          <w:color w:val="611485"/>
          <w:sz w:val="28"/>
          <w:szCs w:val="28"/>
        </w:rPr>
      </w:pPr>
      <w:r w:rsidRPr="00877379">
        <w:rPr>
          <w:rFonts w:asciiTheme="majorHAnsi" w:eastAsia="Times" w:hAnsiTheme="majorHAnsi" w:cs="Calibri Light"/>
          <w:color w:val="611485"/>
          <w:sz w:val="28"/>
          <w:szCs w:val="28"/>
        </w:rPr>
        <w:t>*</w:t>
      </w:r>
      <w:r>
        <w:rPr>
          <w:rFonts w:asciiTheme="majorHAnsi" w:eastAsia="Times" w:hAnsiTheme="majorHAnsi" w:cs="Calibri Light"/>
          <w:color w:val="611485"/>
          <w:sz w:val="28"/>
          <w:szCs w:val="28"/>
        </w:rPr>
        <w:t xml:space="preserve"> </w:t>
      </w:r>
      <w:r w:rsidRPr="00877379">
        <w:rPr>
          <w:rFonts w:asciiTheme="majorHAnsi" w:eastAsia="Times" w:hAnsiTheme="majorHAnsi" w:cs="Calibri Light"/>
          <w:color w:val="611485"/>
          <w:sz w:val="28"/>
          <w:szCs w:val="28"/>
        </w:rPr>
        <w:t>*</w:t>
      </w:r>
      <w:r>
        <w:rPr>
          <w:rFonts w:asciiTheme="majorHAnsi" w:eastAsia="Times" w:hAnsiTheme="majorHAnsi" w:cs="Calibri Light"/>
          <w:color w:val="611485"/>
          <w:sz w:val="28"/>
          <w:szCs w:val="28"/>
        </w:rPr>
        <w:t xml:space="preserve"> </w:t>
      </w:r>
      <w:r w:rsidRPr="00877379">
        <w:rPr>
          <w:rFonts w:asciiTheme="majorHAnsi" w:eastAsia="Times" w:hAnsiTheme="majorHAnsi" w:cs="Calibri Light"/>
          <w:color w:val="611485"/>
          <w:sz w:val="28"/>
          <w:szCs w:val="28"/>
        </w:rPr>
        <w:t>*</w:t>
      </w:r>
      <w:r>
        <w:rPr>
          <w:rFonts w:asciiTheme="majorHAnsi" w:eastAsia="Times" w:hAnsiTheme="majorHAnsi" w:cs="Calibri Light"/>
          <w:color w:val="611485"/>
          <w:sz w:val="28"/>
          <w:szCs w:val="28"/>
        </w:rPr>
        <w:t xml:space="preserve"> </w:t>
      </w:r>
      <w:r w:rsidRPr="00877379">
        <w:rPr>
          <w:rFonts w:asciiTheme="majorHAnsi" w:eastAsia="Times" w:hAnsiTheme="majorHAnsi" w:cs="Calibri Light"/>
          <w:color w:val="611485"/>
          <w:sz w:val="28"/>
          <w:szCs w:val="28"/>
        </w:rPr>
        <w:t>*</w:t>
      </w:r>
    </w:p>
    <w:p w14:paraId="531A68C6"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0E3CA92" w14:textId="61750017" w:rsidR="00877379" w:rsidRPr="00877379" w:rsidRDefault="00877379" w:rsidP="00EE42F0">
      <w:pPr>
        <w:pStyle w:val="Default"/>
        <w:jc w:val="both"/>
        <w:rPr>
          <w:rFonts w:asciiTheme="majorHAnsi" w:hAnsiTheme="majorHAnsi" w:cs="Calibri Light"/>
          <w:b/>
          <w:bCs/>
          <w:color w:val="611485"/>
          <w:sz w:val="28"/>
          <w:szCs w:val="28"/>
        </w:rPr>
      </w:pPr>
      <w:r w:rsidRPr="00877379">
        <w:rPr>
          <w:rFonts w:asciiTheme="majorHAnsi" w:hAnsiTheme="majorHAnsi" w:cs="Calibri Light"/>
          <w:b/>
          <w:bCs/>
          <w:color w:val="611485"/>
          <w:sz w:val="28"/>
          <w:szCs w:val="28"/>
        </w:rPr>
        <w:t xml:space="preserve">Dominio de </w:t>
      </w:r>
      <w:r>
        <w:rPr>
          <w:rFonts w:asciiTheme="majorHAnsi" w:hAnsiTheme="majorHAnsi" w:cs="Calibri Light"/>
          <w:b/>
          <w:bCs/>
          <w:color w:val="611485"/>
          <w:sz w:val="28"/>
          <w:szCs w:val="28"/>
        </w:rPr>
        <w:t>la G</w:t>
      </w:r>
      <w:r w:rsidRPr="00877379">
        <w:rPr>
          <w:rFonts w:asciiTheme="majorHAnsi" w:hAnsiTheme="majorHAnsi" w:cs="Calibri Light"/>
          <w:b/>
          <w:bCs/>
          <w:color w:val="611485"/>
          <w:sz w:val="28"/>
          <w:szCs w:val="28"/>
        </w:rPr>
        <w:t xml:space="preserve">uerra </w:t>
      </w:r>
      <w:r>
        <w:rPr>
          <w:rFonts w:asciiTheme="majorHAnsi" w:hAnsiTheme="majorHAnsi" w:cs="Calibri Light"/>
          <w:b/>
          <w:bCs/>
          <w:color w:val="611485"/>
          <w:sz w:val="28"/>
          <w:szCs w:val="28"/>
        </w:rPr>
        <w:t>C</w:t>
      </w:r>
      <w:r w:rsidRPr="00877379">
        <w:rPr>
          <w:rFonts w:asciiTheme="majorHAnsi" w:hAnsiTheme="majorHAnsi" w:cs="Calibri Light"/>
          <w:b/>
          <w:bCs/>
          <w:color w:val="611485"/>
          <w:sz w:val="28"/>
          <w:szCs w:val="28"/>
        </w:rPr>
        <w:t>ognitiva de China</w:t>
      </w:r>
    </w:p>
    <w:p w14:paraId="2515C209" w14:textId="77777777" w:rsidR="00877379" w:rsidRPr="006E5DC9" w:rsidRDefault="00877379" w:rsidP="00EE42F0">
      <w:pPr>
        <w:pStyle w:val="Default"/>
        <w:jc w:val="both"/>
        <w:rPr>
          <w:rFonts w:asciiTheme="majorHAnsi" w:hAnsiTheme="majorHAnsi" w:cs="Calibri Light"/>
          <w:color w:val="611485"/>
          <w:sz w:val="18"/>
          <w:szCs w:val="18"/>
        </w:rPr>
      </w:pPr>
    </w:p>
    <w:p w14:paraId="759347EB" w14:textId="6DDF2831" w:rsidR="00F568A5" w:rsidRPr="00C270B0" w:rsidRDefault="00F3637E" w:rsidP="00EE42F0">
      <w:pPr>
        <w:pStyle w:val="Default"/>
        <w:jc w:val="both"/>
        <w:rPr>
          <w:rFonts w:asciiTheme="majorHAnsi" w:eastAsia="Helvetica" w:hAnsiTheme="majorHAnsi" w:cs="Calibri Light"/>
          <w:b/>
          <w:bCs/>
          <w:color w:val="611485"/>
          <w:sz w:val="28"/>
          <w:szCs w:val="28"/>
        </w:rPr>
      </w:pPr>
      <w:r w:rsidRPr="00C270B0">
        <w:rPr>
          <w:rFonts w:asciiTheme="majorHAnsi" w:hAnsiTheme="majorHAnsi" w:cs="Calibri Light"/>
          <w:b/>
          <w:bCs/>
          <w:color w:val="611485"/>
          <w:sz w:val="28"/>
          <w:szCs w:val="28"/>
        </w:rPr>
        <w:t>China ha adoptado una definición aún más amplia de CW que incluye la utilización sistemática de la ciencia cognitiva y la biotecnología para lograr la "superioridad mental".</w:t>
      </w:r>
    </w:p>
    <w:p w14:paraId="2E3AEABF" w14:textId="77777777" w:rsidR="00F568A5" w:rsidRPr="006E5DC9" w:rsidRDefault="00F568A5" w:rsidP="00EE42F0">
      <w:pPr>
        <w:pStyle w:val="Default"/>
        <w:jc w:val="both"/>
        <w:rPr>
          <w:rFonts w:asciiTheme="majorHAnsi" w:eastAsia="Helvetica" w:hAnsiTheme="majorHAnsi" w:cs="Calibri Light"/>
          <w:color w:val="611485"/>
          <w:sz w:val="24"/>
          <w:szCs w:val="24"/>
        </w:rPr>
      </w:pPr>
    </w:p>
    <w:p w14:paraId="6B9BF11C" w14:textId="77777777" w:rsidR="00C270B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China ha definido el Dominio Cognitivo de las Operaciones como el campo de batalla para llevar a cabo la penetración ideológica (...) con el objetivo de destruir la moral y la cohesión de las tropas, así como formar o deconstruir las capacidades operativas. </w:t>
      </w:r>
    </w:p>
    <w:p w14:paraId="6954CC84" w14:textId="77777777" w:rsidR="00C270B0" w:rsidRPr="006E5DC9" w:rsidRDefault="00C270B0" w:rsidP="00EE42F0">
      <w:pPr>
        <w:pStyle w:val="Body"/>
        <w:jc w:val="both"/>
        <w:rPr>
          <w:rFonts w:asciiTheme="majorHAnsi" w:hAnsiTheme="majorHAnsi" w:cs="Calibri Light"/>
          <w:color w:val="611485"/>
          <w:lang w:val="es-EC"/>
        </w:rPr>
      </w:pPr>
    </w:p>
    <w:p w14:paraId="53D35B9C" w14:textId="77777777" w:rsidR="00C270B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 xml:space="preserve">Abarca seis tecnologías, divididas en dos categorías (Cognición, que incluye tecnologías que afectan la capacidad de pensar y funcionar de una persona, y la cognición subliminal que abarca tecnologías que se dirigen a las emociones, el conocimiento, la fuerza de voluntad y las creencias subyacentes de una persona). </w:t>
      </w:r>
    </w:p>
    <w:p w14:paraId="3EE9902C" w14:textId="77777777" w:rsidR="00C270B0" w:rsidRPr="006E5DC9" w:rsidRDefault="00C270B0" w:rsidP="00EE42F0">
      <w:pPr>
        <w:pStyle w:val="Body"/>
        <w:jc w:val="both"/>
        <w:rPr>
          <w:rFonts w:asciiTheme="majorHAnsi" w:hAnsiTheme="majorHAnsi" w:cs="Calibri Light"/>
          <w:color w:val="611485"/>
          <w:lang w:val="es-EC"/>
        </w:rPr>
      </w:pPr>
    </w:p>
    <w:p w14:paraId="2E54AF75" w14:textId="57F47923" w:rsidR="00C270B0" w:rsidRPr="00C270B0" w:rsidRDefault="00C270B0" w:rsidP="00C270B0">
      <w:pPr>
        <w:pStyle w:val="Body"/>
        <w:jc w:val="both"/>
        <w:rPr>
          <w:rFonts w:asciiTheme="majorHAnsi" w:hAnsiTheme="majorHAnsi" w:cs="Calibri Light"/>
          <w:color w:val="611485"/>
          <w:sz w:val="28"/>
          <w:szCs w:val="28"/>
          <w:lang w:val="es-EC"/>
        </w:rPr>
      </w:pPr>
      <w:r w:rsidRPr="00C270B0">
        <w:rPr>
          <w:rFonts w:asciiTheme="majorHAnsi" w:hAnsiTheme="majorHAnsi" w:cs="Calibri Light"/>
          <w:color w:val="611485"/>
          <w:sz w:val="28"/>
          <w:szCs w:val="28"/>
          <w:lang w:val="es-EC"/>
        </w:rPr>
        <w:t>En particular, “la innovación china está preparada para buscar sinergias entre la ciencia del cerebro, la inteligencia artificial (IA) y la biotecnología que pueden tener implicaciones de gran alcance para su futuro poderío militar y la competitividad nacional agregada”.</w:t>
      </w:r>
      <w:r w:rsidR="003F255A">
        <w:rPr>
          <w:rFonts w:asciiTheme="majorHAnsi" w:hAnsiTheme="majorHAnsi" w:cs="Calibri Light"/>
          <w:color w:val="611485"/>
          <w:sz w:val="28"/>
          <w:szCs w:val="28"/>
          <w:lang w:val="es-EC"/>
        </w:rPr>
        <w:t xml:space="preserve"> </w:t>
      </w:r>
      <w:r w:rsidRPr="003F255A">
        <w:rPr>
          <w:rFonts w:asciiTheme="majorHAnsi" w:hAnsiTheme="majorHAnsi" w:cs="Calibri Light"/>
          <w:b/>
          <w:bCs/>
          <w:color w:val="611485"/>
          <w:sz w:val="28"/>
          <w:szCs w:val="28"/>
          <w:lang w:val="es-EC"/>
        </w:rPr>
        <w:t>46</w:t>
      </w:r>
    </w:p>
    <w:p w14:paraId="01DBF832" w14:textId="77777777" w:rsidR="00C270B0" w:rsidRPr="006E5DC9" w:rsidRDefault="00C270B0" w:rsidP="00C270B0">
      <w:pPr>
        <w:pStyle w:val="Body"/>
        <w:jc w:val="both"/>
        <w:rPr>
          <w:rFonts w:asciiTheme="majorHAnsi" w:hAnsiTheme="majorHAnsi" w:cs="Calibri Light"/>
          <w:color w:val="611485"/>
          <w:lang w:val="es-EC"/>
        </w:rPr>
      </w:pPr>
    </w:p>
    <w:p w14:paraId="4C5C377C" w14:textId="48698BCD" w:rsidR="00C270B0" w:rsidRDefault="00C270B0" w:rsidP="00C270B0">
      <w:pPr>
        <w:pStyle w:val="Body"/>
        <w:jc w:val="both"/>
        <w:rPr>
          <w:rFonts w:asciiTheme="majorHAnsi" w:hAnsiTheme="majorHAnsi" w:cs="Calibri Light"/>
          <w:b/>
          <w:bCs/>
          <w:color w:val="611485"/>
          <w:sz w:val="28"/>
          <w:szCs w:val="28"/>
          <w:lang w:val="es-EC"/>
        </w:rPr>
      </w:pPr>
      <w:r w:rsidRPr="00C270B0">
        <w:rPr>
          <w:rFonts w:asciiTheme="majorHAnsi" w:hAnsiTheme="majorHAnsi" w:cs="Calibri Light"/>
          <w:color w:val="611485"/>
          <w:sz w:val="28"/>
          <w:szCs w:val="28"/>
          <w:lang w:val="es-EC"/>
        </w:rPr>
        <w:t>El objetivo de las operaciones cognitivas es lograr la “superioridad mental” mediante el uso de información para influir en las funciones cognitivas de un adversario, desde la opinión pública en tiempos de paz hasta la toma de decisiones en tiempos de guerra.</w:t>
      </w:r>
      <w:r w:rsidRPr="003F255A">
        <w:rPr>
          <w:rFonts w:asciiTheme="majorHAnsi" w:hAnsiTheme="majorHAnsi" w:cs="Calibri Light"/>
          <w:b/>
          <w:bCs/>
          <w:color w:val="611485"/>
          <w:sz w:val="28"/>
          <w:szCs w:val="28"/>
          <w:lang w:val="es-EC"/>
        </w:rPr>
        <w:t>47</w:t>
      </w:r>
    </w:p>
    <w:p w14:paraId="14251E6D" w14:textId="77777777" w:rsidR="00B734AA" w:rsidRPr="00B734AA" w:rsidRDefault="00B734AA" w:rsidP="00C270B0">
      <w:pPr>
        <w:pStyle w:val="Body"/>
        <w:jc w:val="both"/>
        <w:rPr>
          <w:rFonts w:asciiTheme="majorHAnsi" w:hAnsiTheme="majorHAnsi" w:cs="Calibri Light"/>
          <w:b/>
          <w:bCs/>
          <w:color w:val="611485"/>
          <w:sz w:val="16"/>
          <w:szCs w:val="16"/>
          <w:lang w:val="es-EC"/>
        </w:rPr>
      </w:pPr>
    </w:p>
    <w:p w14:paraId="426BD9F8" w14:textId="3E95CFA4" w:rsidR="00B734AA" w:rsidRDefault="00B734AA" w:rsidP="00C270B0">
      <w:pPr>
        <w:pStyle w:val="Body"/>
        <w:jc w:val="both"/>
        <w:rPr>
          <w:rFonts w:asciiTheme="majorHAnsi" w:hAnsiTheme="majorHAnsi" w:cs="Calibri Light"/>
          <w:b/>
          <w:bCs/>
          <w:color w:val="611485"/>
          <w:sz w:val="28"/>
          <w:szCs w:val="28"/>
          <w:lang w:val="es-EC"/>
        </w:rPr>
      </w:pPr>
    </w:p>
    <w:p w14:paraId="694EE5DE" w14:textId="77777777" w:rsidR="00B734AA" w:rsidRDefault="00B734AA" w:rsidP="00B734AA">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esfera de operaciones se ampliará desde el dominio físico y el dominio de la información hasta el dominio de la conciencia, el cerebro humano se convertirá en un nuevo espacio de combate.” </w:t>
      </w:r>
    </w:p>
    <w:p w14:paraId="12D55470" w14:textId="77777777" w:rsidR="00B734AA" w:rsidRPr="00244197" w:rsidRDefault="00B734AA" w:rsidP="00B734AA">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1D14F78D" w14:textId="77777777" w:rsidR="00B734AA" w:rsidRPr="00A76D68" w:rsidRDefault="00B734AA" w:rsidP="00B734AA">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eastAsia="Helvetica" w:hAnsiTheme="majorHAnsi" w:cs="Calibri Light"/>
          <w:color w:val="611485"/>
          <w:sz w:val="28"/>
          <w:szCs w:val="28"/>
          <w:lang w:val="es-EC"/>
        </w:rPr>
      </w:pPr>
      <w:r w:rsidRPr="00A76D68">
        <w:rPr>
          <w:rFonts w:asciiTheme="majorHAnsi" w:hAnsiTheme="majorHAnsi" w:cs="Calibri Light"/>
          <w:color w:val="611485"/>
          <w:sz w:val="28"/>
          <w:szCs w:val="28"/>
          <w:lang w:val="es-EC"/>
        </w:rPr>
        <w:t>He Fuchu, Director de la nueva revolución global en asuntos militares</w:t>
      </w:r>
    </w:p>
    <w:p w14:paraId="144BAA89" w14:textId="6F0D051A" w:rsidR="00B734AA" w:rsidRPr="006E5DC9" w:rsidRDefault="00B734AA" w:rsidP="00C270B0">
      <w:pPr>
        <w:pStyle w:val="Body"/>
        <w:jc w:val="both"/>
        <w:rPr>
          <w:rFonts w:asciiTheme="majorHAnsi" w:hAnsiTheme="majorHAnsi" w:cs="Calibri Light"/>
          <w:color w:val="611485"/>
          <w:lang w:val="es-EC"/>
        </w:rPr>
      </w:pPr>
    </w:p>
    <w:p w14:paraId="6189978D" w14:textId="77777777" w:rsidR="00B734AA" w:rsidRPr="00B734AA" w:rsidRDefault="00B734AA" w:rsidP="00C270B0">
      <w:pPr>
        <w:pStyle w:val="Body"/>
        <w:jc w:val="both"/>
        <w:rPr>
          <w:rFonts w:asciiTheme="majorHAnsi" w:hAnsiTheme="majorHAnsi" w:cs="Calibri Light"/>
          <w:color w:val="611485"/>
          <w:sz w:val="13"/>
          <w:szCs w:val="13"/>
          <w:lang w:val="es-EC"/>
        </w:rPr>
      </w:pPr>
    </w:p>
    <w:p w14:paraId="1710381F" w14:textId="7687E5A5" w:rsidR="00244197" w:rsidRDefault="00F3637E" w:rsidP="00C270B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estrategas chinos predicen que </w:t>
      </w:r>
      <w:r w:rsidR="00C270B0">
        <w:rPr>
          <w:rFonts w:asciiTheme="majorHAnsi" w:hAnsiTheme="majorHAnsi" w:cs="Calibri Light"/>
          <w:color w:val="611485"/>
          <w:sz w:val="28"/>
          <w:szCs w:val="28"/>
          <w:lang w:val="es-EC"/>
        </w:rPr>
        <w:t>e</w:t>
      </w:r>
      <w:r w:rsidRPr="00A76D68">
        <w:rPr>
          <w:rFonts w:asciiTheme="majorHAnsi" w:hAnsiTheme="majorHAnsi" w:cs="Calibri Light"/>
          <w:color w:val="611485"/>
          <w:sz w:val="28"/>
          <w:szCs w:val="28"/>
          <w:lang w:val="es-EC"/>
        </w:rPr>
        <w:t>l ritmo y la complejidad de las operaciones aumentarán drásticamente, a medida que la forma o el carácter de la guerra continúen evolucionando. Como resultado, los estrategas del Ejército Popular de Liberación (</w:t>
      </w:r>
      <w:r w:rsidR="00C270B0" w:rsidRPr="00C270B0">
        <w:rPr>
          <w:rFonts w:asciiTheme="majorHAnsi" w:hAnsiTheme="majorHAnsi" w:cs="Calibri Light"/>
          <w:color w:val="611485"/>
          <w:sz w:val="28"/>
          <w:szCs w:val="28"/>
          <w:lang w:val="es-EC"/>
        </w:rPr>
        <w:t>People’s Liberation Army</w:t>
      </w:r>
      <w:r w:rsidR="00C270B0">
        <w:rPr>
          <w:rFonts w:asciiTheme="majorHAnsi" w:hAnsiTheme="majorHAnsi" w:cs="Calibri Light"/>
          <w:color w:val="611485"/>
          <w:sz w:val="28"/>
          <w:szCs w:val="28"/>
          <w:lang w:val="es-EC"/>
        </w:rPr>
        <w:t>,</w:t>
      </w:r>
      <w:r w:rsidR="00C270B0" w:rsidRPr="00C270B0">
        <w:rPr>
          <w:rFonts w:asciiTheme="majorHAnsi" w:hAnsiTheme="majorHAnsi" w:cs="Calibri Light"/>
          <w:color w:val="611485"/>
          <w:sz w:val="28"/>
          <w:szCs w:val="28"/>
          <w:lang w:val="es-EC"/>
        </w:rPr>
        <w:t xml:space="preserve"> PLA</w:t>
      </w:r>
      <w:r w:rsidRPr="00A76D68">
        <w:rPr>
          <w:rFonts w:asciiTheme="majorHAnsi" w:hAnsiTheme="majorHAnsi" w:cs="Calibri Light"/>
          <w:color w:val="611485"/>
          <w:sz w:val="28"/>
          <w:szCs w:val="28"/>
          <w:lang w:val="es-EC"/>
        </w:rPr>
        <w:t xml:space="preserve">) están preocupados por los intensos desafíos cognitivos que enfrentarán los futuros comandantes, especialmente considerando la importancia de optimizar la coordinación y la fusión o integración humano-máquina. Estas tendencias necesariamente han aumentado el interés del </w:t>
      </w:r>
      <w:r w:rsidR="00244197" w:rsidRPr="00C270B0">
        <w:rPr>
          <w:rFonts w:asciiTheme="majorHAnsi" w:hAnsiTheme="majorHAnsi" w:cs="Calibri Light"/>
          <w:color w:val="611485"/>
          <w:sz w:val="28"/>
          <w:szCs w:val="28"/>
          <w:lang w:val="es-EC"/>
        </w:rPr>
        <w:t>PLA</w:t>
      </w:r>
      <w:r w:rsidRPr="00A76D68">
        <w:rPr>
          <w:rFonts w:asciiTheme="majorHAnsi" w:hAnsiTheme="majorHAnsi" w:cs="Calibri Light"/>
          <w:color w:val="611485"/>
          <w:sz w:val="28"/>
          <w:szCs w:val="28"/>
          <w:lang w:val="es-EC"/>
        </w:rPr>
        <w:t xml:space="preserve"> en la relevancia militar no solo de la inteligencia artificial, sino también de la ciencia del cerebro y las nuevas direcciones en tecnologías biológicas interdisciplinarias, que van desde la biodetección y los biomateriales hasta las opciones de mejora humana. Se considera que el cambio de la informatización a la inteligencia requiere la mejora del rendimiento cognitivo humano para mantener el ritmo de la complejidad de la guerra”.</w:t>
      </w:r>
      <w:r w:rsidR="00244197" w:rsidRPr="003F255A">
        <w:rPr>
          <w:rFonts w:asciiTheme="majorHAnsi" w:hAnsiTheme="majorHAnsi" w:cs="Calibri Light"/>
          <w:b/>
          <w:bCs/>
          <w:color w:val="611485"/>
          <w:sz w:val="28"/>
          <w:szCs w:val="28"/>
          <w:lang w:val="es-EC"/>
        </w:rPr>
        <w:t>48</w:t>
      </w:r>
      <w:r w:rsidRPr="00A76D68">
        <w:rPr>
          <w:rFonts w:asciiTheme="majorHAnsi" w:hAnsiTheme="majorHAnsi" w:cs="Calibri Light"/>
          <w:color w:val="611485"/>
          <w:sz w:val="28"/>
          <w:szCs w:val="28"/>
          <w:lang w:val="es-EC"/>
        </w:rPr>
        <w:t xml:space="preserve"> </w:t>
      </w:r>
    </w:p>
    <w:p w14:paraId="6040F857" w14:textId="77777777" w:rsidR="00244197" w:rsidRDefault="00244197" w:rsidP="00C270B0">
      <w:pPr>
        <w:pStyle w:val="Body"/>
        <w:jc w:val="both"/>
        <w:rPr>
          <w:rFonts w:asciiTheme="majorHAnsi" w:hAnsiTheme="majorHAnsi" w:cs="Calibri Light"/>
          <w:color w:val="611485"/>
          <w:sz w:val="28"/>
          <w:szCs w:val="28"/>
          <w:lang w:val="es-EC"/>
        </w:rPr>
      </w:pPr>
    </w:p>
    <w:p w14:paraId="254C7C47" w14:textId="6CEA6871" w:rsidR="00F568A5" w:rsidRPr="00A76D68" w:rsidRDefault="00244197" w:rsidP="00C270B0">
      <w:pPr>
        <w:pStyle w:val="Body"/>
        <w:jc w:val="both"/>
        <w:rPr>
          <w:rFonts w:asciiTheme="majorHAnsi" w:hAnsiTheme="majorHAnsi" w:cs="Calibri Light"/>
          <w:color w:val="611485"/>
          <w:sz w:val="28"/>
          <w:szCs w:val="28"/>
          <w:lang w:val="es-EC"/>
        </w:rPr>
      </w:pPr>
      <w:r w:rsidRPr="00244197">
        <w:rPr>
          <w:rFonts w:asciiTheme="majorHAnsi" w:hAnsiTheme="majorHAnsi" w:cs="Calibri Light"/>
          <w:color w:val="611485"/>
          <w:sz w:val="28"/>
          <w:szCs w:val="28"/>
          <w:lang w:val="es-EC"/>
        </w:rPr>
        <w:t>Como parte de su Dominio Cognitivo de Operaciones, China ha definido “Military Brain Science (MBS) como una ciencia innovadora de vanguardia que utiliza la aplicación militar potencial como guía</w:t>
      </w:r>
      <w:r w:rsidR="00F3637E" w:rsidRPr="00A76D68">
        <w:rPr>
          <w:rFonts w:asciiTheme="majorHAnsi" w:hAnsiTheme="majorHAnsi" w:cs="Calibri Light"/>
          <w:color w:val="611485"/>
          <w:sz w:val="28"/>
          <w:szCs w:val="28"/>
          <w:lang w:val="es-EC"/>
        </w:rPr>
        <w:t xml:space="preserve">. </w:t>
      </w:r>
      <w:r>
        <w:rPr>
          <w:rFonts w:asciiTheme="majorHAnsi" w:hAnsiTheme="majorHAnsi" w:cs="Calibri Light"/>
          <w:color w:val="611485"/>
          <w:sz w:val="28"/>
          <w:szCs w:val="28"/>
          <w:lang w:val="es-EC"/>
        </w:rPr>
        <w:t>Esto p</w:t>
      </w:r>
      <w:r w:rsidR="00F3637E" w:rsidRPr="00A76D68">
        <w:rPr>
          <w:rFonts w:asciiTheme="majorHAnsi" w:hAnsiTheme="majorHAnsi" w:cs="Calibri Light"/>
          <w:color w:val="611485"/>
          <w:sz w:val="28"/>
          <w:szCs w:val="28"/>
          <w:lang w:val="es-EC"/>
        </w:rPr>
        <w:t>uede traer una serie de cambios fundamentales al concepto de combate y métodos de combate, creando un estilo de combate completamente nuevo de "guerra de cerebros" y redefiniendo el campo de batalla".</w:t>
      </w:r>
      <w:r w:rsidR="00F3637E" w:rsidRPr="003F255A">
        <w:rPr>
          <w:rFonts w:asciiTheme="majorHAnsi" w:hAnsiTheme="majorHAnsi" w:cs="Calibri Light"/>
          <w:b/>
          <w:bCs/>
          <w:color w:val="611485"/>
          <w:sz w:val="28"/>
          <w:szCs w:val="28"/>
          <w:lang w:val="es-EC"/>
        </w:rPr>
        <w:t>49</w:t>
      </w:r>
      <w:r w:rsidR="00F3637E" w:rsidRPr="00A76D68">
        <w:rPr>
          <w:rFonts w:asciiTheme="majorHAnsi" w:hAnsiTheme="majorHAnsi" w:cs="Calibri Light"/>
          <w:color w:val="611485"/>
          <w:sz w:val="28"/>
          <w:szCs w:val="28"/>
          <w:lang w:val="es-EC"/>
        </w:rPr>
        <w:t xml:space="preserve"> </w:t>
      </w:r>
      <w:r w:rsidR="00F3637E" w:rsidRPr="00A76D68">
        <w:rPr>
          <w:rFonts w:asciiTheme="majorHAnsi" w:hAnsiTheme="majorHAnsi" w:cs="Calibri Light"/>
          <w:color w:val="611485"/>
          <w:sz w:val="28"/>
          <w:szCs w:val="28"/>
          <w:lang w:val="es-EC"/>
        </w:rPr>
        <w:lastRenderedPageBreak/>
        <w:t>Es probable que la búsqueda de avances en el campo de MBS proporcione avances de vanguardia a China. El desarrollo de MBS por parte de China se beneficia de un enfoque multidisciplinario entre las ciencias humanas, la medicina, la antropología, la psicología, etc. y también se beneficia de los avances "civiles" en el campo, la investigación civil beneficia a la investigación militar por diseño.</w:t>
      </w:r>
    </w:p>
    <w:p w14:paraId="2FFAE9E2"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B38A292"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6C17DE0"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Se trata de humanos</w:t>
      </w:r>
    </w:p>
    <w:p w14:paraId="3806D51D"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10D10F89" w14:textId="73247F4C" w:rsidR="004B2EA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Un ataque cognitivo no es una amenaza que pueda contrarrestarse en el aire, en tierra, en el mar, en el ciberespacio o en el espacio. Más bien, bien puede estar sucediendo en cualquiera o en todos estos dominios, por una simple razón: los humanos son el dominio en disputa. Como se demostró anteriormente, el ser humano es muy a menudo la principal vulnerabilidad y debe reconocerse para proteger el capital humano de la OTAN, pero también para poder beneficiarse de las vulnerabilidades de nuestros adversarios. </w:t>
      </w:r>
    </w:p>
    <w:p w14:paraId="5A347281" w14:textId="77777777" w:rsidR="00EB2653" w:rsidRDefault="00EB2653" w:rsidP="00EE42F0">
      <w:pPr>
        <w:pStyle w:val="Body"/>
        <w:jc w:val="both"/>
        <w:rPr>
          <w:rFonts w:asciiTheme="majorHAnsi" w:hAnsiTheme="majorHAnsi" w:cs="Calibri Light"/>
          <w:color w:val="611485"/>
          <w:sz w:val="28"/>
          <w:szCs w:val="28"/>
          <w:lang w:val="es-EC"/>
        </w:rPr>
      </w:pPr>
    </w:p>
    <w:p w14:paraId="69A66F7F" w14:textId="77777777" w:rsidR="00EB2653" w:rsidRPr="00564D03" w:rsidRDefault="00EB2653" w:rsidP="00EE42F0">
      <w:pPr>
        <w:pStyle w:val="Body"/>
        <w:jc w:val="both"/>
        <w:rPr>
          <w:rFonts w:asciiTheme="majorHAnsi" w:hAnsiTheme="majorHAnsi" w:cs="Calibri Light"/>
          <w:color w:val="611485"/>
          <w:sz w:val="15"/>
          <w:szCs w:val="15"/>
          <w:lang w:val="es-EC"/>
        </w:rPr>
      </w:pPr>
    </w:p>
    <w:p w14:paraId="321498F0" w14:textId="5B3BF7F1" w:rsidR="00EB2653" w:rsidRDefault="00EB2653" w:rsidP="00EB2653">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victoria se definirá más en términos de capturar lo psicocultural que lo geográfico. La comprensión y la empatía serán importantes armas de guerra.</w:t>
      </w:r>
      <w:r w:rsidRPr="00EB2653">
        <w:rPr>
          <w:rFonts w:asciiTheme="majorHAnsi" w:hAnsiTheme="majorHAnsi" w:cs="Calibri Light"/>
          <w:color w:val="611485"/>
          <w:sz w:val="28"/>
          <w:szCs w:val="28"/>
          <w:lang w:val="es-EC"/>
        </w:rPr>
        <w:t xml:space="preserve">” </w:t>
      </w:r>
    </w:p>
    <w:p w14:paraId="26A3C0B4" w14:textId="77777777" w:rsidR="00EB2653" w:rsidRPr="00EB2653" w:rsidRDefault="00EB2653" w:rsidP="00EB2653">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10"/>
          <w:szCs w:val="10"/>
          <w:lang w:val="es-EC"/>
        </w:rPr>
      </w:pPr>
    </w:p>
    <w:p w14:paraId="4927A138" w14:textId="71DC78D6" w:rsidR="00EB2653" w:rsidRPr="00EB2653" w:rsidRDefault="00EB2653" w:rsidP="00EB2653">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right"/>
        <w:rPr>
          <w:rFonts w:asciiTheme="majorHAnsi" w:hAnsiTheme="majorHAnsi" w:cs="Calibri Light"/>
          <w:color w:val="611485"/>
          <w:sz w:val="28"/>
          <w:szCs w:val="28"/>
          <w:lang w:val="es-EC"/>
        </w:rPr>
      </w:pPr>
      <w:r w:rsidRPr="00FC704C">
        <w:rPr>
          <w:rFonts w:asciiTheme="majorHAnsi" w:hAnsiTheme="majorHAnsi" w:cs="Calibri Light"/>
          <w:color w:val="611485"/>
          <w:sz w:val="28"/>
          <w:szCs w:val="28"/>
          <w:lang w:val="es-EC"/>
        </w:rPr>
        <w:t>Mayor. General Robert H. Scales</w:t>
      </w:r>
    </w:p>
    <w:p w14:paraId="6A1BD783" w14:textId="77777777" w:rsidR="00EB2653" w:rsidRPr="00FC704C" w:rsidRDefault="00EB2653" w:rsidP="00EE42F0">
      <w:pPr>
        <w:pStyle w:val="Body"/>
        <w:jc w:val="both"/>
        <w:rPr>
          <w:rFonts w:asciiTheme="majorHAnsi" w:hAnsiTheme="majorHAnsi" w:cs="Calibri Light"/>
          <w:color w:val="611485"/>
          <w:sz w:val="28"/>
          <w:szCs w:val="28"/>
          <w:lang w:val="es-EC"/>
        </w:rPr>
      </w:pPr>
    </w:p>
    <w:p w14:paraId="24D45986" w14:textId="77777777" w:rsidR="004B2EAD" w:rsidRPr="00026190" w:rsidRDefault="004B2EAD" w:rsidP="00EE42F0">
      <w:pPr>
        <w:pStyle w:val="Body"/>
        <w:jc w:val="both"/>
        <w:rPr>
          <w:rFonts w:asciiTheme="majorHAnsi" w:hAnsiTheme="majorHAnsi" w:cs="Calibri Light"/>
          <w:color w:val="611485"/>
          <w:sz w:val="20"/>
          <w:szCs w:val="20"/>
          <w:lang w:val="es-EC"/>
        </w:rPr>
      </w:pPr>
    </w:p>
    <w:p w14:paraId="6C4B0B7E" w14:textId="7C1CC185" w:rsidR="004B2EA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cognición se incluye de forma nativa en el Dominio Humano, por lo que un dominio cognitivo sería demasiado restrictivo”, afirmaron August Cole y Hervé Le Guyader en “</w:t>
      </w:r>
      <w:r w:rsidR="004B2EAD">
        <w:rPr>
          <w:rFonts w:asciiTheme="majorHAnsi" w:hAnsiTheme="majorHAnsi" w:cs="Calibri Light"/>
          <w:color w:val="611485"/>
          <w:sz w:val="28"/>
          <w:szCs w:val="28"/>
          <w:lang w:val="es-EC"/>
        </w:rPr>
        <w:t>el 6º dominio de la OTAN</w:t>
      </w:r>
      <w:r w:rsidRPr="00A76D68">
        <w:rPr>
          <w:rFonts w:asciiTheme="majorHAnsi" w:hAnsiTheme="majorHAnsi" w:cs="Calibri Light"/>
          <w:color w:val="611485"/>
          <w:sz w:val="28"/>
          <w:szCs w:val="28"/>
          <w:lang w:val="es-EC"/>
        </w:rPr>
        <w:t xml:space="preserve">” y: </w:t>
      </w:r>
    </w:p>
    <w:p w14:paraId="51ED4E7D" w14:textId="77777777" w:rsidR="004B2EAD" w:rsidRDefault="004B2EAD" w:rsidP="00EE42F0">
      <w:pPr>
        <w:pStyle w:val="Body"/>
        <w:jc w:val="both"/>
        <w:rPr>
          <w:rFonts w:asciiTheme="majorHAnsi" w:hAnsiTheme="majorHAnsi" w:cs="Calibri Light"/>
          <w:color w:val="611485"/>
          <w:sz w:val="28"/>
          <w:szCs w:val="28"/>
          <w:lang w:val="es-EC"/>
        </w:rPr>
      </w:pPr>
    </w:p>
    <w:p w14:paraId="5DE9242B" w14:textId="2457CCA4" w:rsidR="004B2EAD" w:rsidRDefault="00F3637E" w:rsidP="00EE42F0">
      <w:pPr>
        <w:pStyle w:val="Body"/>
        <w:jc w:val="both"/>
        <w:rPr>
          <w:rFonts w:asciiTheme="majorHAnsi" w:hAnsiTheme="majorHAnsi" w:cs="Calibri Light"/>
          <w:color w:val="611485"/>
          <w:sz w:val="28"/>
          <w:szCs w:val="28"/>
          <w:lang w:val="es-EC"/>
        </w:rPr>
      </w:pPr>
      <w:r w:rsidRPr="004B2EAD">
        <w:rPr>
          <w:rFonts w:asciiTheme="majorHAnsi" w:hAnsiTheme="majorHAnsi" w:cs="Calibri Light"/>
          <w:i/>
          <w:iCs/>
          <w:color w:val="611485"/>
          <w:sz w:val="28"/>
          <w:szCs w:val="28"/>
          <w:lang w:val="es-EC"/>
        </w:rPr>
        <w:t>“…el Dominio Humano es el que nos define como individuos y estructura nuestra sociedades</w:t>
      </w:r>
      <w:r w:rsidR="004B2EAD">
        <w:rPr>
          <w:rFonts w:asciiTheme="majorHAnsi" w:hAnsiTheme="majorHAnsi" w:cs="Calibri Light"/>
          <w:i/>
          <w:iCs/>
          <w:color w:val="611485"/>
          <w:sz w:val="28"/>
          <w:szCs w:val="28"/>
          <w:lang w:val="es-EC"/>
        </w:rPr>
        <w:t>.</w:t>
      </w:r>
      <w:r w:rsidRPr="004B2EAD">
        <w:rPr>
          <w:rFonts w:asciiTheme="majorHAnsi" w:hAnsiTheme="majorHAnsi" w:cs="Calibri Light"/>
          <w:i/>
          <w:iCs/>
          <w:color w:val="611485"/>
          <w:sz w:val="28"/>
          <w:szCs w:val="28"/>
          <w:lang w:val="es-EC"/>
        </w:rPr>
        <w:t xml:space="preserve"> Tiene su propia complejidad específica en comparación con otros dominios, debido a la gran cantidad de ciencias en las que se basa (…) y en estas se están enfocando nuestros adversarios para identificar nuestros centros de gravedad, nuestras vulnerabilidades”.</w:t>
      </w:r>
      <w:r w:rsidRPr="003F255A">
        <w:rPr>
          <w:rFonts w:asciiTheme="majorHAnsi" w:hAnsiTheme="majorHAnsi" w:cs="Calibri Light"/>
          <w:b/>
          <w:bCs/>
          <w:color w:val="611485"/>
          <w:sz w:val="28"/>
          <w:szCs w:val="28"/>
          <w:lang w:val="es-EC"/>
        </w:rPr>
        <w:t xml:space="preserve">50 </w:t>
      </w:r>
    </w:p>
    <w:p w14:paraId="0AE8E9BC" w14:textId="77777777" w:rsidR="004B2EAD" w:rsidRDefault="004B2EAD" w:rsidP="00EE42F0">
      <w:pPr>
        <w:pStyle w:val="Body"/>
        <w:jc w:val="both"/>
        <w:rPr>
          <w:rFonts w:asciiTheme="majorHAnsi" w:hAnsiTheme="majorHAnsi" w:cs="Calibri Light"/>
          <w:color w:val="611485"/>
          <w:sz w:val="28"/>
          <w:szCs w:val="28"/>
          <w:lang w:val="es-EC"/>
        </w:rPr>
      </w:pPr>
    </w:p>
    <w:p w14:paraId="792A9219" w14:textId="541D80F4"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práctica de la guerra muestra que aunque la guerra en el dominio físico puede debilitar las capacidades militares del enemigo, no puede lograr todos los propósitos de la guerra. Frente a las nuevas contradicciones y problemas de ideología, creencias religiosas e identidad nacional, las armas y tecnologías avanzadas pueden ser inútiles y sus efectos pueden incluso crear nuevos enemigos. Por lo tanto, es difícil, si no </w:t>
      </w:r>
      <w:r w:rsidRPr="00A76D68">
        <w:rPr>
          <w:rFonts w:asciiTheme="majorHAnsi" w:hAnsiTheme="majorHAnsi" w:cs="Calibri Light"/>
          <w:color w:val="611485"/>
          <w:sz w:val="28"/>
          <w:szCs w:val="28"/>
          <w:lang w:val="es-EC"/>
        </w:rPr>
        <w:lastRenderedPageBreak/>
        <w:t>imposible, resolver el problema del dominio cognitivo solo mediante la guerra del dominio físico.</w:t>
      </w:r>
    </w:p>
    <w:p w14:paraId="7133BDBE"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9031B2E"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736A8F9"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La importancia del Medio Ambiente Humano</w:t>
      </w:r>
    </w:p>
    <w:p w14:paraId="46FD3C90"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593FDDD1" w14:textId="77777777" w:rsidR="00EB265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Dominio Humano no se centra únicamente en el capital humano militar. Abarca el capital humano de un teatro de operaciones en su conjunto (poblaciones civiles, grupos étnicos, líderes…), pero también los conceptos estrechamente relacionados con los seres humanos como el liderazgo, la organización, los procesos de toma de decisiones, las percepciones y el comportamiento. Eventualmente, el efecto deseado debe definirse dentro del Dominio Humano (también conocido como el comportamiento deseado que queremos lograr: colaboración/cooperación, competencia, conflicto). </w:t>
      </w:r>
    </w:p>
    <w:p w14:paraId="25301184" w14:textId="77777777" w:rsidR="00EB2653" w:rsidRDefault="00EB2653" w:rsidP="00EE42F0">
      <w:pPr>
        <w:pStyle w:val="Body"/>
        <w:jc w:val="both"/>
        <w:rPr>
          <w:rFonts w:asciiTheme="majorHAnsi" w:hAnsiTheme="majorHAnsi" w:cs="Calibri Light"/>
          <w:color w:val="611485"/>
          <w:sz w:val="28"/>
          <w:szCs w:val="28"/>
          <w:lang w:val="es-EC"/>
        </w:rPr>
      </w:pPr>
    </w:p>
    <w:p w14:paraId="7D3CC675" w14:textId="57526B12" w:rsidR="00EB2653" w:rsidRDefault="00DB4BF0" w:rsidP="00EE42F0">
      <w:pPr>
        <w:pStyle w:val="Body"/>
        <w:jc w:val="both"/>
        <w:rPr>
          <w:rFonts w:asciiTheme="majorHAnsi" w:hAnsiTheme="majorHAnsi" w:cs="Calibri Light"/>
          <w:color w:val="611485"/>
          <w:sz w:val="28"/>
          <w:szCs w:val="28"/>
          <w:lang w:val="es-EC"/>
        </w:rPr>
      </w:pPr>
      <w:r w:rsidRPr="00DB4BF0">
        <w:rPr>
          <w:rFonts w:asciiTheme="majorHAnsi" w:hAnsiTheme="majorHAnsi" w:cs="Calibri Light"/>
          <w:color w:val="611485"/>
          <w:sz w:val="28"/>
          <w:szCs w:val="28"/>
          <w:lang w:val="es-EC"/>
        </w:rPr>
        <w:t>“Para ganar la guerra (en el futuro), los militares deben tener los conocimientos culturales suficientes para prosperar en un entorno extraño”</w:t>
      </w:r>
      <w:r w:rsidRPr="00FC704C">
        <w:rPr>
          <w:rFonts w:asciiTheme="majorHAnsi" w:hAnsiTheme="majorHAnsi" w:cs="Calibri Light"/>
          <w:b/>
          <w:bCs/>
          <w:color w:val="611485"/>
          <w:sz w:val="28"/>
          <w:szCs w:val="28"/>
          <w:lang w:val="es-EC"/>
        </w:rPr>
        <w:t>51</w:t>
      </w:r>
      <w:r w:rsidRPr="00DB4BF0">
        <w:rPr>
          <w:rFonts w:asciiTheme="majorHAnsi" w:hAnsiTheme="majorHAnsi" w:cs="Calibri Light"/>
          <w:color w:val="611485"/>
          <w:sz w:val="28"/>
          <w:szCs w:val="28"/>
          <w:lang w:val="es-EC"/>
        </w:rPr>
        <w:t>.</w:t>
      </w:r>
    </w:p>
    <w:p w14:paraId="7F77DFB5" w14:textId="77777777" w:rsidR="00DB4BF0" w:rsidRDefault="00DB4BF0" w:rsidP="00EE42F0">
      <w:pPr>
        <w:pStyle w:val="Body"/>
        <w:jc w:val="both"/>
        <w:rPr>
          <w:rFonts w:asciiTheme="majorHAnsi" w:hAnsiTheme="majorHAnsi" w:cs="Calibri Light"/>
          <w:color w:val="611485"/>
          <w:sz w:val="28"/>
          <w:szCs w:val="28"/>
          <w:lang w:val="es-EC"/>
        </w:rPr>
      </w:pPr>
    </w:p>
    <w:p w14:paraId="7C092D8F" w14:textId="3BB3D69B"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el siglo XXI, la ventaja estratégica provendrá de cómo interactuar con las personas, comprenderlas y acceder a las redes políticas, económicas, culturales y sociales para lograr una posición de ventaja relativa que complemente la fuerza militar única. Estas interacciones no se reducen a los límites físicos de la tierra, el aire, el mar, el ciberespacio y el espacio, que tienden a centrarse en las características geográficas y del terreno. Representan una red de redes que definen poder e intereses en un mundo conectado. El actor que mejor comprenda los contextos locales y construya una red en torno a relaciones que aprovechen las capacidades locales tiene más probabilidades de ganar.</w:t>
      </w:r>
    </w:p>
    <w:p w14:paraId="00A70657"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62484C60" w14:textId="404B1CC7" w:rsidR="00DB4BF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Para el historiador Alan Beyerchen, las ciencias sociales serán el amplificador de las guerras del siglo XXI.</w:t>
      </w:r>
      <w:r w:rsidRPr="00FC704C">
        <w:rPr>
          <w:rFonts w:asciiTheme="majorHAnsi" w:hAnsiTheme="majorHAnsi" w:cs="Calibri Light"/>
          <w:b/>
          <w:bCs/>
          <w:color w:val="611485"/>
          <w:sz w:val="28"/>
          <w:szCs w:val="28"/>
          <w:lang w:val="es-EC"/>
        </w:rPr>
        <w:t>52</w:t>
      </w:r>
      <w:r w:rsidRPr="00A76D68">
        <w:rPr>
          <w:rFonts w:asciiTheme="majorHAnsi" w:hAnsiTheme="majorHAnsi" w:cs="Calibri Light"/>
          <w:color w:val="611485"/>
          <w:sz w:val="28"/>
          <w:szCs w:val="28"/>
          <w:lang w:val="es-EC"/>
        </w:rPr>
        <w:t xml:space="preserve"> </w:t>
      </w:r>
    </w:p>
    <w:p w14:paraId="3E16D32E" w14:textId="77777777" w:rsidR="00DB4BF0" w:rsidRDefault="00DB4BF0" w:rsidP="00EE42F0">
      <w:pPr>
        <w:pStyle w:val="Body"/>
        <w:jc w:val="both"/>
        <w:rPr>
          <w:rFonts w:asciiTheme="majorHAnsi" w:hAnsiTheme="majorHAnsi" w:cs="Calibri Light"/>
          <w:color w:val="611485"/>
          <w:sz w:val="28"/>
          <w:szCs w:val="28"/>
          <w:lang w:val="es-EC"/>
        </w:rPr>
      </w:pPr>
    </w:p>
    <w:p w14:paraId="636EA3D6" w14:textId="77777777" w:rsidR="00DB4BF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En las guerras pasadas, el problema era que el factor humano no podía ser un amplificador significativo simplemente porque su influencia era limitada y difícil de explotar; los humanos eran considerados más como constantes que como variables. Ciertamente, los soldados podrían mejorar mediante el entrenamiento, la selección, la adaptación psicológica y, más recientemente, la educación. Pero al final, el factor humano se redujo a números. Cuanto mayor sea el ejército, mayores serán las posibilidades de ganar la guerra, aunque la acción de un gran estratega podría </w:t>
      </w:r>
      <w:r w:rsidRPr="00A76D68">
        <w:rPr>
          <w:rFonts w:asciiTheme="majorHAnsi" w:hAnsiTheme="majorHAnsi" w:cs="Calibri Light"/>
          <w:color w:val="611485"/>
          <w:sz w:val="28"/>
          <w:szCs w:val="28"/>
          <w:lang w:val="es-EC"/>
        </w:rPr>
        <w:lastRenderedPageBreak/>
        <w:t xml:space="preserve">contrarrestar este argumento. Mañana, tener mejores soldados y humanos más efectivos será clave. </w:t>
      </w:r>
    </w:p>
    <w:p w14:paraId="058AFD46" w14:textId="77777777" w:rsidR="00DB4BF0" w:rsidRDefault="00DB4BF0" w:rsidP="00EE42F0">
      <w:pPr>
        <w:pStyle w:val="Body"/>
        <w:jc w:val="both"/>
        <w:rPr>
          <w:rFonts w:asciiTheme="majorHAnsi" w:hAnsiTheme="majorHAnsi" w:cs="Calibri Light"/>
          <w:color w:val="611485"/>
          <w:sz w:val="28"/>
          <w:szCs w:val="28"/>
          <w:lang w:val="es-EC"/>
        </w:rPr>
      </w:pPr>
    </w:p>
    <w:p w14:paraId="22AAF13A" w14:textId="65CFBB1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Por último, los desarrollos recientes en la ciencia, todos los tipos de ciencia, incluida la ciencia relacionada con el dominio humano, han empoderado a cualquiera, ya sean individuos o minorías comprometidas, con un potencial poder devastador a su disposición. Ha creado una situación nunca antes vista en la historia de la humanidad,</w:t>
      </w:r>
      <w:r w:rsidR="00876853" w:rsidRPr="00FC704C">
        <w:rPr>
          <w:rFonts w:asciiTheme="majorHAnsi" w:hAnsiTheme="majorHAnsi" w:cs="Calibri Light"/>
          <w:b/>
          <w:bCs/>
          <w:color w:val="611485"/>
          <w:sz w:val="28"/>
          <w:szCs w:val="28"/>
          <w:lang w:val="es-EC"/>
        </w:rPr>
        <w:t>53</w:t>
      </w:r>
      <w:r w:rsidRPr="00A76D68">
        <w:rPr>
          <w:rFonts w:asciiTheme="majorHAnsi" w:hAnsiTheme="majorHAnsi" w:cs="Calibri Light"/>
          <w:color w:val="611485"/>
          <w:sz w:val="28"/>
          <w:szCs w:val="28"/>
          <w:lang w:val="es-EC"/>
        </w:rPr>
        <w:t xml:space="preserve"> donde individuos o pequeños grupos pueden poner en peligro el éxito de operaciones militares.</w:t>
      </w:r>
    </w:p>
    <w:p w14:paraId="12F50BB3"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DCE97E6"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9A627C9"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El crisol de las Ciencias de Datos y las Ciencias Humanas</w:t>
      </w:r>
    </w:p>
    <w:p w14:paraId="56512847"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5688B7BB" w14:textId="1C9BE52C" w:rsidR="002E07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 combinación de Ciencias Sociales e Ingeniería de Sistemas será clave para ayudar a los analistas militares a mejorar la producción de inteligencia en aras de la toma de decisiones.</w:t>
      </w:r>
      <w:r w:rsidRPr="00FC704C">
        <w:rPr>
          <w:rFonts w:asciiTheme="majorHAnsi" w:hAnsiTheme="majorHAnsi" w:cs="Calibri Light"/>
          <w:b/>
          <w:bCs/>
          <w:color w:val="611485"/>
          <w:sz w:val="28"/>
          <w:szCs w:val="28"/>
          <w:lang w:val="es-EC"/>
        </w:rPr>
        <w:t>54</w:t>
      </w:r>
      <w:r w:rsidRPr="00A76D68">
        <w:rPr>
          <w:rFonts w:asciiTheme="majorHAnsi" w:hAnsiTheme="majorHAnsi" w:cs="Calibri Light"/>
          <w:color w:val="611485"/>
          <w:sz w:val="28"/>
          <w:szCs w:val="28"/>
          <w:lang w:val="es-EC"/>
        </w:rPr>
        <w:t xml:space="preserve"> </w:t>
      </w:r>
    </w:p>
    <w:p w14:paraId="777B6277" w14:textId="77777777" w:rsidR="002E07E6" w:rsidRDefault="002E07E6" w:rsidP="00EE42F0">
      <w:pPr>
        <w:pStyle w:val="Body"/>
        <w:jc w:val="both"/>
        <w:rPr>
          <w:rFonts w:asciiTheme="majorHAnsi" w:hAnsiTheme="majorHAnsi" w:cs="Calibri Light"/>
          <w:color w:val="611485"/>
          <w:sz w:val="28"/>
          <w:szCs w:val="28"/>
          <w:lang w:val="es-EC"/>
        </w:rPr>
      </w:pPr>
    </w:p>
    <w:p w14:paraId="18BC6FDF" w14:textId="77777777" w:rsidR="002E07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Dominio Humano de las Operaciones se refiere a todo el entorno humano, ya sea amigo o enemigo. En una era digital, es igualmente importante comprender primero las fortalezas y vulnerabilidades humanas de la OTAN antes que las de los adversarios. </w:t>
      </w:r>
    </w:p>
    <w:p w14:paraId="2E125BE5" w14:textId="77777777" w:rsidR="002E07E6" w:rsidRDefault="002E07E6" w:rsidP="00EE42F0">
      <w:pPr>
        <w:pStyle w:val="Body"/>
        <w:jc w:val="both"/>
        <w:rPr>
          <w:rFonts w:asciiTheme="majorHAnsi" w:hAnsiTheme="majorHAnsi" w:cs="Calibri Light"/>
          <w:color w:val="611485"/>
          <w:sz w:val="28"/>
          <w:szCs w:val="28"/>
          <w:lang w:val="es-EC"/>
        </w:rPr>
      </w:pPr>
    </w:p>
    <w:p w14:paraId="173FB835" w14:textId="77777777" w:rsidR="002E07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Dado que todos son mucho más vulnerables que antes, todos deben reconocer que uno puede poner en peligro la seguridad general. Por lo tanto, una comprensión profunda del capital humano del adversario (es decir, el entorno humano de la operación militar) será más crucial que nunca. </w:t>
      </w:r>
    </w:p>
    <w:p w14:paraId="1567290A" w14:textId="77777777" w:rsidR="002E07E6" w:rsidRDefault="002E07E6" w:rsidP="00EE42F0">
      <w:pPr>
        <w:pStyle w:val="Body"/>
        <w:jc w:val="both"/>
        <w:rPr>
          <w:rFonts w:asciiTheme="majorHAnsi" w:hAnsiTheme="majorHAnsi" w:cs="Calibri Light"/>
          <w:color w:val="611485"/>
          <w:sz w:val="28"/>
          <w:szCs w:val="28"/>
          <w:lang w:val="es-EC"/>
        </w:rPr>
      </w:pPr>
    </w:p>
    <w:p w14:paraId="1BEFB1BE" w14:textId="23B38B86" w:rsidR="002E07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“Si el poder cinético no puede derrotar al enemigo, (…) la psicología y las ciencias sociales y del comportamiento relacionadas pueden llenar el vacío.”</w:t>
      </w:r>
      <w:r w:rsidRPr="00FC704C">
        <w:rPr>
          <w:rFonts w:asciiTheme="majorHAnsi" w:hAnsiTheme="majorHAnsi" w:cs="Calibri Light"/>
          <w:b/>
          <w:bCs/>
          <w:color w:val="611485"/>
          <w:sz w:val="28"/>
          <w:szCs w:val="28"/>
          <w:lang w:val="es-EC"/>
        </w:rPr>
        <w:t>55</w:t>
      </w:r>
      <w:r w:rsidRPr="00A76D68">
        <w:rPr>
          <w:rFonts w:asciiTheme="majorHAnsi" w:hAnsiTheme="majorHAnsi" w:cs="Calibri Light"/>
          <w:color w:val="611485"/>
          <w:sz w:val="28"/>
          <w:szCs w:val="28"/>
          <w:lang w:val="es-EC"/>
        </w:rPr>
        <w:t xml:space="preserve"> </w:t>
      </w:r>
    </w:p>
    <w:p w14:paraId="0AEEC47E" w14:textId="77777777" w:rsidR="002E07E6" w:rsidRDefault="002E07E6" w:rsidP="00EE42F0">
      <w:pPr>
        <w:pStyle w:val="Body"/>
        <w:jc w:val="both"/>
        <w:rPr>
          <w:rFonts w:asciiTheme="majorHAnsi" w:hAnsiTheme="majorHAnsi" w:cs="Calibri Light"/>
          <w:color w:val="611485"/>
          <w:sz w:val="28"/>
          <w:szCs w:val="28"/>
          <w:lang w:val="es-EC"/>
        </w:rPr>
      </w:pPr>
    </w:p>
    <w:p w14:paraId="35C886CD" w14:textId="67C63B78" w:rsidR="002E07E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“Lograr los resultados estratégicos de la guerra necesariamente pasará por ampliar el diálogo en torno a las ciencias sociales de la guerra junto con las “ciencias físicas” de la guerra…(…) pasará por comprender, influir o ejercer control dentro del “dominio humano”.</w:t>
      </w:r>
      <w:r w:rsidRPr="001968AB">
        <w:rPr>
          <w:rFonts w:asciiTheme="majorHAnsi" w:hAnsiTheme="majorHAnsi" w:cs="Calibri Light"/>
          <w:b/>
          <w:bCs/>
          <w:color w:val="611485"/>
          <w:sz w:val="28"/>
          <w:szCs w:val="28"/>
          <w:lang w:val="es-EC"/>
        </w:rPr>
        <w:t>56</w:t>
      </w:r>
      <w:r w:rsidRPr="00A76D68">
        <w:rPr>
          <w:rFonts w:asciiTheme="majorHAnsi" w:hAnsiTheme="majorHAnsi" w:cs="Calibri Light"/>
          <w:color w:val="611485"/>
          <w:sz w:val="28"/>
          <w:szCs w:val="28"/>
          <w:lang w:val="es-EC"/>
        </w:rPr>
        <w:t xml:space="preserve"> </w:t>
      </w:r>
    </w:p>
    <w:p w14:paraId="2D3DB9AC" w14:textId="77777777" w:rsidR="002E07E6" w:rsidRDefault="002E07E6" w:rsidP="00EE42F0">
      <w:pPr>
        <w:pStyle w:val="Body"/>
        <w:jc w:val="both"/>
        <w:rPr>
          <w:rFonts w:asciiTheme="majorHAnsi" w:hAnsiTheme="majorHAnsi" w:cs="Calibri Light"/>
          <w:color w:val="611485"/>
          <w:sz w:val="28"/>
          <w:szCs w:val="28"/>
          <w:lang w:val="es-EC"/>
        </w:rPr>
      </w:pPr>
    </w:p>
    <w:p w14:paraId="1693190F" w14:textId="77777777" w:rsidR="009506E7"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Aprovechar las ciencias sociales será fundamental para el desarrollo del Plan de Operaciones del Dominio Humano. Apoyará las operaciones de combate proporcionando cursos de acción potenciales para todo el entorno humano circundante, incluidas las fuerzas enemigas, pero también determinando elementos </w:t>
      </w:r>
      <w:r w:rsidRPr="00A76D68">
        <w:rPr>
          <w:rFonts w:asciiTheme="majorHAnsi" w:hAnsiTheme="majorHAnsi" w:cs="Calibri Light"/>
          <w:color w:val="611485"/>
          <w:sz w:val="28"/>
          <w:szCs w:val="28"/>
          <w:lang w:val="es-EC"/>
        </w:rPr>
        <w:lastRenderedPageBreak/>
        <w:t xml:space="preserve">humanos clave como el centro de gravedad cognitivo, el comportamiento deseado como estado final. Comprender los objetivos, las fortalezas y las vulnerabilidades del objetivo es fundamental para una operación que permita obtener resultados estratégicos duraderos. </w:t>
      </w:r>
    </w:p>
    <w:p w14:paraId="226F6CE9" w14:textId="77777777" w:rsidR="009506E7" w:rsidRDefault="009506E7" w:rsidP="00EE42F0">
      <w:pPr>
        <w:pStyle w:val="Body"/>
        <w:jc w:val="both"/>
        <w:rPr>
          <w:rFonts w:asciiTheme="majorHAnsi" w:hAnsiTheme="majorHAnsi" w:cs="Calibri Light"/>
          <w:color w:val="611485"/>
          <w:sz w:val="28"/>
          <w:szCs w:val="28"/>
          <w:lang w:val="es-EC"/>
        </w:rPr>
      </w:pPr>
    </w:p>
    <w:p w14:paraId="028318F8" w14:textId="24350E39"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Cuanto más profunda sea la comprensión del entorno humano, mayor será la libertad de acción y la ventaja relativa.</w:t>
      </w:r>
    </w:p>
    <w:p w14:paraId="4B5B9B74"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7139D8B1" w14:textId="77777777" w:rsidR="009506E7"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psicología y las ciencias sociales siempre han sido esenciales para la guerra, y aunque la guerra se está alejando de las operaciones cinéticas, podrían ser el nuevo cambio de juego. La psicología, por ejemplo, puede ayudar a comprender los motivos personales de los grupos terroristas y las dinámicas sociales que los hacen tan atractivos para los (en su mayoría) jóvenes que se unen a sus filas. </w:t>
      </w:r>
    </w:p>
    <w:p w14:paraId="18CC91FD" w14:textId="77777777" w:rsidR="009506E7" w:rsidRDefault="009506E7" w:rsidP="00EE42F0">
      <w:pPr>
        <w:pStyle w:val="Body"/>
        <w:jc w:val="both"/>
        <w:rPr>
          <w:rFonts w:asciiTheme="majorHAnsi" w:hAnsiTheme="majorHAnsi" w:cs="Calibri Light"/>
          <w:color w:val="611485"/>
          <w:sz w:val="28"/>
          <w:szCs w:val="28"/>
          <w:lang w:val="es-EC"/>
        </w:rPr>
      </w:pPr>
    </w:p>
    <w:p w14:paraId="02C5D36E" w14:textId="4BAF1F20" w:rsidR="00F568A5" w:rsidRPr="007753A1" w:rsidRDefault="00F3637E" w:rsidP="007753A1">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ejemplo, la siguiente imagen muestra una metodología (llamada Weber) aplicad</w:t>
      </w:r>
      <w:r w:rsidR="009506E7">
        <w:rPr>
          <w:rFonts w:asciiTheme="majorHAnsi" w:hAnsiTheme="majorHAnsi" w:cs="Calibri Light"/>
          <w:color w:val="611485"/>
          <w:sz w:val="28"/>
          <w:szCs w:val="28"/>
          <w:lang w:val="es-EC"/>
        </w:rPr>
        <w:t>a</w:t>
      </w:r>
      <w:r w:rsidRPr="00A76D68">
        <w:rPr>
          <w:rFonts w:asciiTheme="majorHAnsi" w:hAnsiTheme="majorHAnsi" w:cs="Calibri Light"/>
          <w:color w:val="611485"/>
          <w:sz w:val="28"/>
          <w:szCs w:val="28"/>
          <w:lang w:val="es-EC"/>
        </w:rPr>
        <w:t xml:space="preserve"> al estudio de los grupos terroristas en el Sahel</w:t>
      </w:r>
      <w:r w:rsidR="009506E7">
        <w:rPr>
          <w:rStyle w:val="Refdenotaalpie"/>
          <w:rFonts w:asciiTheme="majorHAnsi" w:hAnsiTheme="majorHAnsi" w:cs="Calibri Light"/>
          <w:color w:val="611485"/>
          <w:sz w:val="28"/>
          <w:szCs w:val="28"/>
          <w:lang w:val="es-EC"/>
        </w:rPr>
        <w:footnoteReference w:id="8"/>
      </w:r>
      <w:r w:rsidRPr="00A76D68">
        <w:rPr>
          <w:rFonts w:asciiTheme="majorHAnsi" w:hAnsiTheme="majorHAnsi" w:cs="Calibri Light"/>
          <w:color w:val="611485"/>
          <w:sz w:val="28"/>
          <w:szCs w:val="28"/>
          <w:lang w:val="es-EC"/>
        </w:rPr>
        <w:t>. Combina las Ciencias Sociales y la Ingeniería de Sistemas para ayudar a predecir los comportamientos de los grupos terroristas. La herramienta permite a los tomadores de decisiones evaluar la evolución de los actores a través de patrones de comportamiento de acuerdo con varios criterios y parámetros de las ciencias sociales y, en última instancia, anticipar cursos de acción.</w:t>
      </w:r>
      <w:r w:rsidRPr="003E02CE">
        <w:rPr>
          <w:rFonts w:asciiTheme="majorHAnsi" w:hAnsiTheme="majorHAnsi" w:cs="Calibri Light"/>
          <w:b/>
          <w:bCs/>
          <w:color w:val="611485"/>
          <w:sz w:val="28"/>
          <w:szCs w:val="28"/>
          <w:lang w:val="es-EC"/>
        </w:rPr>
        <w:t>57</w:t>
      </w:r>
    </w:p>
    <w:p w14:paraId="6E757342" w14:textId="770EB810" w:rsidR="00F568A5" w:rsidRPr="00A76D68" w:rsidRDefault="007753A1" w:rsidP="000852AD">
      <w:pPr>
        <w:pStyle w:val="Default"/>
        <w:jc w:val="center"/>
        <w:rPr>
          <w:rFonts w:asciiTheme="majorHAnsi" w:eastAsia="Times" w:hAnsiTheme="majorHAnsi" w:cs="Calibri Light"/>
          <w:color w:val="611485"/>
          <w:sz w:val="28"/>
          <w:szCs w:val="28"/>
        </w:rPr>
      </w:pPr>
      <w:r>
        <w:rPr>
          <w:rFonts w:asciiTheme="majorHAnsi" w:eastAsia="Times" w:hAnsiTheme="majorHAnsi" w:cs="Calibri Light"/>
          <w:noProof/>
          <w:color w:val="611485"/>
          <w:sz w:val="28"/>
          <w:szCs w:val="28"/>
          <w14:textOutline w14:w="0" w14:cap="rnd" w14:cmpd="sng" w14:algn="ctr">
            <w14:noFill/>
            <w14:prstDash w14:val="solid"/>
            <w14:bevel/>
          </w14:textOutline>
        </w:rPr>
        <w:lastRenderedPageBreak/>
        <w:drawing>
          <wp:inline distT="0" distB="0" distL="0" distR="0" wp14:anchorId="0AB83A46" wp14:editId="77C622B9">
            <wp:extent cx="6671733" cy="3881960"/>
            <wp:effectExtent l="0" t="0" r="0"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76932" cy="3884985"/>
                    </a:xfrm>
                    <a:prstGeom prst="rect">
                      <a:avLst/>
                    </a:prstGeom>
                  </pic:spPr>
                </pic:pic>
              </a:graphicData>
            </a:graphic>
          </wp:inline>
        </w:drawing>
      </w:r>
    </w:p>
    <w:p w14:paraId="2AD3A8A2" w14:textId="77777777" w:rsidR="00F568A5" w:rsidRPr="000852AD" w:rsidRDefault="00F568A5" w:rsidP="00EE42F0">
      <w:pPr>
        <w:pStyle w:val="Default"/>
        <w:jc w:val="both"/>
        <w:rPr>
          <w:rFonts w:asciiTheme="majorHAnsi" w:eastAsia="Times" w:hAnsiTheme="majorHAnsi" w:cs="Calibri Light"/>
          <w:color w:val="611485"/>
          <w:sz w:val="18"/>
          <w:szCs w:val="18"/>
        </w:rPr>
      </w:pPr>
    </w:p>
    <w:p w14:paraId="598F4AEB"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análisis, orientado hacia la comprensión del otro en sentido amplio (ya menudo no occidental), no puede prescindir de la antropología. La antropología social y cultural es una herramienta formidable para el analista, la mejor manera de evitar ceder a uno de los sesgos más comunes de la inteligencia, el etnocentrismo, es decir, la incapacidad para deshacerse de las estructuras mentales y representaciones del propio entorno cultural. </w:t>
      </w:r>
    </w:p>
    <w:p w14:paraId="6F484F62" w14:textId="77777777" w:rsidR="00333393" w:rsidRPr="000852AD" w:rsidRDefault="00333393" w:rsidP="00EE42F0">
      <w:pPr>
        <w:pStyle w:val="Body"/>
        <w:jc w:val="both"/>
        <w:rPr>
          <w:rFonts w:asciiTheme="majorHAnsi" w:hAnsiTheme="majorHAnsi" w:cs="Calibri Light"/>
          <w:color w:val="611485"/>
          <w:lang w:val="es-EC"/>
        </w:rPr>
      </w:pPr>
    </w:p>
    <w:p w14:paraId="14F919DC" w14:textId="6939F3BC"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Las ciencias cognitivas se pueden aprovechar para mejorar el entrenamiento en todos los niveles, especialmente para mejorar la capacidad de tomar decisiones en situaciones tácticas complejas. Las ciencias cognitivas se pueden emplear en la creación de programas de capacitación altamente eficientes y flexibles que pueden responder a problemas que cambian rápidamente.</w:t>
      </w:r>
    </w:p>
    <w:p w14:paraId="3361B995"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851FA86" w14:textId="77777777" w:rsidR="00F568A5" w:rsidRPr="000852AD" w:rsidRDefault="00F568A5" w:rsidP="00EE42F0">
      <w:pPr>
        <w:pStyle w:val="Default"/>
        <w:jc w:val="both"/>
        <w:rPr>
          <w:rFonts w:asciiTheme="majorHAnsi" w:eastAsia="Times" w:hAnsiTheme="majorHAnsi" w:cs="Calibri Light"/>
          <w:color w:val="611485"/>
          <w:sz w:val="15"/>
          <w:szCs w:val="15"/>
        </w:rPr>
      </w:pPr>
    </w:p>
    <w:p w14:paraId="2C04CB76"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 xml:space="preserve">Aspectos legales y éticos </w:t>
      </w:r>
    </w:p>
    <w:p w14:paraId="5E9AF086" w14:textId="77777777" w:rsidR="00333393" w:rsidRPr="003E02CE" w:rsidRDefault="00333393" w:rsidP="00EE42F0">
      <w:pPr>
        <w:pStyle w:val="Default"/>
        <w:jc w:val="both"/>
        <w:rPr>
          <w:rFonts w:asciiTheme="majorHAnsi" w:eastAsia="Helvetica" w:hAnsiTheme="majorHAnsi" w:cs="Calibri Light"/>
          <w:color w:val="611485"/>
          <w:sz w:val="13"/>
          <w:szCs w:val="13"/>
        </w:rPr>
      </w:pPr>
    </w:p>
    <w:p w14:paraId="4EFE2D1B" w14:textId="277F6D90" w:rsidR="00F568A5" w:rsidRDefault="00333393" w:rsidP="00EE42F0">
      <w:pPr>
        <w:pStyle w:val="Default"/>
        <w:jc w:val="both"/>
        <w:rPr>
          <w:rFonts w:asciiTheme="majorHAnsi" w:eastAsia="Helvetica" w:hAnsiTheme="majorHAnsi" w:cs="Calibri Light"/>
          <w:color w:val="611485"/>
          <w:sz w:val="28"/>
          <w:szCs w:val="28"/>
        </w:rPr>
      </w:pPr>
      <w:r>
        <w:rPr>
          <w:rFonts w:asciiTheme="majorHAnsi" w:eastAsia="Helvetica" w:hAnsiTheme="majorHAnsi" w:cs="Calibri Light"/>
          <w:color w:val="611485"/>
          <w:sz w:val="28"/>
          <w:szCs w:val="28"/>
        </w:rPr>
        <w:t>Aspectos legales</w:t>
      </w:r>
    </w:p>
    <w:p w14:paraId="212870E3" w14:textId="77777777" w:rsidR="00333393" w:rsidRPr="000852AD" w:rsidRDefault="00333393" w:rsidP="00EE42F0">
      <w:pPr>
        <w:pStyle w:val="Default"/>
        <w:jc w:val="both"/>
        <w:rPr>
          <w:rFonts w:asciiTheme="majorHAnsi" w:eastAsia="Helvetica" w:hAnsiTheme="majorHAnsi" w:cs="Calibri Light"/>
          <w:color w:val="611485"/>
          <w:sz w:val="18"/>
          <w:szCs w:val="18"/>
        </w:rPr>
      </w:pPr>
    </w:p>
    <w:p w14:paraId="13DD0A85"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desarrollo, la producción y el uso de tecnologías cognitivas con fines militares plantean interrogantes sobre si se aplican los instrumentos legales existentes y en qué medida. Es decir, cómo deben interpretarse y aplicarse las disposiciones pertinentes a </w:t>
      </w:r>
      <w:r w:rsidRPr="00A76D68">
        <w:rPr>
          <w:rFonts w:asciiTheme="majorHAnsi" w:hAnsiTheme="majorHAnsi" w:cs="Calibri Light"/>
          <w:color w:val="611485"/>
          <w:sz w:val="28"/>
          <w:szCs w:val="28"/>
          <w:lang w:val="es-EC"/>
        </w:rPr>
        <w:lastRenderedPageBreak/>
        <w:t xml:space="preserve">la luz de las características tecnológicas específicas y en qué medida el derecho internacional puede responder suficientemente a los desafíos legales que implica el advenimiento de dicha tecnología. </w:t>
      </w:r>
    </w:p>
    <w:p w14:paraId="0B6AA4FA" w14:textId="77777777" w:rsidR="00333393" w:rsidRDefault="00333393" w:rsidP="00EE42F0">
      <w:pPr>
        <w:pStyle w:val="Body"/>
        <w:jc w:val="both"/>
        <w:rPr>
          <w:rFonts w:asciiTheme="majorHAnsi" w:hAnsiTheme="majorHAnsi" w:cs="Calibri Light"/>
          <w:color w:val="611485"/>
          <w:sz w:val="28"/>
          <w:szCs w:val="28"/>
          <w:lang w:val="es-EC"/>
        </w:rPr>
      </w:pPr>
    </w:p>
    <w:p w14:paraId="447FA834" w14:textId="1E66798E"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 esencial garantizar que el derecho internacional y las normas aceptadas puedan tener en cuenta el desarrollo de las tecnologías cognitivas. Específicamente, para garantizar que tales tecnologías puedan usarse de acuerdo con la ley aplicable y las normas internacionales aceptadas. </w:t>
      </w:r>
      <w:r w:rsidR="00333393">
        <w:rPr>
          <w:rFonts w:asciiTheme="majorHAnsi" w:hAnsiTheme="majorHAnsi" w:cs="Calibri Light"/>
          <w:color w:val="611485"/>
          <w:sz w:val="28"/>
          <w:szCs w:val="28"/>
          <w:lang w:val="es-EC"/>
        </w:rPr>
        <w:t>L</w:t>
      </w:r>
      <w:r w:rsidRPr="00A76D68">
        <w:rPr>
          <w:rFonts w:asciiTheme="majorHAnsi" w:hAnsiTheme="majorHAnsi" w:cs="Calibri Light"/>
          <w:color w:val="611485"/>
          <w:sz w:val="28"/>
          <w:szCs w:val="28"/>
          <w:lang w:val="es-EC"/>
        </w:rPr>
        <w:t xml:space="preserve">a OTAN, a través de sus diversos aparatos, debería trabajar para establecer un entendimiento común de cómo se pueden emplear las armas cognitivas para cumplir con la ley y las normas internacionales aceptadas. </w:t>
      </w:r>
    </w:p>
    <w:p w14:paraId="6179F126" w14:textId="77777777" w:rsidR="00333393" w:rsidRDefault="00333393" w:rsidP="00EE42F0">
      <w:pPr>
        <w:pStyle w:val="Body"/>
        <w:jc w:val="both"/>
        <w:rPr>
          <w:rFonts w:asciiTheme="majorHAnsi" w:hAnsiTheme="majorHAnsi" w:cs="Calibri Light"/>
          <w:color w:val="611485"/>
          <w:sz w:val="28"/>
          <w:szCs w:val="28"/>
          <w:lang w:val="es-EC"/>
        </w:rPr>
      </w:pPr>
    </w:p>
    <w:p w14:paraId="3BF0093E"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Del mismo modo, la OTAN debería considerar cómo se aplicaría la Ley de Conflictos Armados (</w:t>
      </w:r>
      <w:r w:rsidR="00333393" w:rsidRPr="00333393">
        <w:rPr>
          <w:rFonts w:asciiTheme="majorHAnsi" w:hAnsiTheme="majorHAnsi" w:cs="Calibri Light"/>
          <w:color w:val="611485"/>
          <w:sz w:val="28"/>
          <w:szCs w:val="28"/>
          <w:lang w:val="es-EC"/>
        </w:rPr>
        <w:t xml:space="preserve">Law of Armed Conflict </w:t>
      </w:r>
      <w:r w:rsidRPr="00A76D68">
        <w:rPr>
          <w:rFonts w:asciiTheme="majorHAnsi" w:hAnsiTheme="majorHAnsi" w:cs="Calibri Light"/>
          <w:color w:val="611485"/>
          <w:sz w:val="28"/>
          <w:szCs w:val="28"/>
          <w:lang w:val="es-EC"/>
        </w:rPr>
        <w:t xml:space="preserve">LoAC) al uso de tecnologías cognitivas en cualquier conflicto armado para garantizar que cualquier desarrollo futuro tenga un marco desde el cual trabajar. El pleno cumplimiento de las normas y principios de la LoAC es esencial. </w:t>
      </w:r>
    </w:p>
    <w:p w14:paraId="38EA62D6" w14:textId="77777777" w:rsidR="00333393" w:rsidRDefault="00333393" w:rsidP="00EE42F0">
      <w:pPr>
        <w:pStyle w:val="Body"/>
        <w:jc w:val="both"/>
        <w:rPr>
          <w:rFonts w:asciiTheme="majorHAnsi" w:hAnsiTheme="majorHAnsi" w:cs="Calibri Light"/>
          <w:color w:val="611485"/>
          <w:sz w:val="28"/>
          <w:szCs w:val="28"/>
          <w:lang w:val="es-EC"/>
        </w:rPr>
      </w:pPr>
    </w:p>
    <w:p w14:paraId="40271A11"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Dada la complejidad y la naturaleza contextual de los posibles problemas legales planteados por las tecnologías y técnicas cognitivas, y las limitaciones asociadas con este estudio patrocinado por la OTAN, se requerirá más trabajo para analizar este problema en su totalidad.</w:t>
      </w:r>
      <w:r w:rsidR="00333393">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 xml:space="preserve">Por lo tanto, se recomienda que dicho trabajo sea realizado por un organismo apropiado y que las naciones de la OTAN colaboren en el establecimiento de un conjunto de normas y expectativas sobre el uso y desarrollo de las tecnologías cognitivas. El enfoque inmediato es cómo podrían usarse dentro de los marcos legales existentes y la Ley de Conflicto Armado. </w:t>
      </w:r>
    </w:p>
    <w:p w14:paraId="5B2D88F1" w14:textId="77777777" w:rsidR="00333393" w:rsidRDefault="00333393" w:rsidP="00EE42F0">
      <w:pPr>
        <w:pStyle w:val="Body"/>
        <w:jc w:val="both"/>
        <w:rPr>
          <w:rFonts w:asciiTheme="majorHAnsi" w:hAnsiTheme="majorHAnsi" w:cs="Calibri Light"/>
          <w:color w:val="611485"/>
          <w:sz w:val="28"/>
          <w:szCs w:val="28"/>
          <w:lang w:val="es-EC"/>
        </w:rPr>
      </w:pPr>
    </w:p>
    <w:p w14:paraId="71717A8D"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Ética </w:t>
      </w:r>
    </w:p>
    <w:p w14:paraId="653AFDDD" w14:textId="77777777" w:rsidR="00333393" w:rsidRPr="000852AD" w:rsidRDefault="00333393" w:rsidP="00EE42F0">
      <w:pPr>
        <w:pStyle w:val="Body"/>
        <w:jc w:val="both"/>
        <w:rPr>
          <w:rFonts w:asciiTheme="majorHAnsi" w:hAnsiTheme="majorHAnsi" w:cs="Calibri Light"/>
          <w:color w:val="611485"/>
          <w:sz w:val="18"/>
          <w:szCs w:val="18"/>
          <w:lang w:val="es-EC"/>
        </w:rPr>
      </w:pPr>
    </w:p>
    <w:p w14:paraId="1907764A" w14:textId="77777777" w:rsidR="00333393"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 probable que esta área de investigación (mejora humana y armas cognitivas) sea objeto de grandes desafíos éticos y legales, pero no podemos darnos el lujo de estar a la defensiva cuando los actores internacionales ya están desarrollando estrategias y capacidades para emplearlos. Es necesario considerar estos desafíos, ya que no solo existe la posibilidad de que estas tecnologías de mejoramiento humano se utilicen deliberadamente con fines maliciosos, sino que también puede haber implicaciones para la capacidad del personal militar de respetar las leyes de los conflictos armados. </w:t>
      </w:r>
    </w:p>
    <w:p w14:paraId="317D5783" w14:textId="77777777" w:rsidR="00333393" w:rsidRDefault="00333393" w:rsidP="00EE42F0">
      <w:pPr>
        <w:pStyle w:val="Body"/>
        <w:jc w:val="both"/>
        <w:rPr>
          <w:rFonts w:asciiTheme="majorHAnsi" w:hAnsiTheme="majorHAnsi" w:cs="Calibri Light"/>
          <w:color w:val="611485"/>
          <w:sz w:val="28"/>
          <w:szCs w:val="28"/>
          <w:lang w:val="es-EC"/>
        </w:rPr>
      </w:pPr>
    </w:p>
    <w:p w14:paraId="04DC047A" w14:textId="702E2D8B"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Es igualmente importante reconocer los posibles efectos secundarios (como deterioro del habla, deterioro de la memoria, aumento de la agresión, depresión y suicidio) de estas tecnologías. Por ejemplo, si cualquier tecnología de mejora cognitiva fuera a </w:t>
      </w:r>
      <w:r w:rsidRPr="00A76D68">
        <w:rPr>
          <w:rFonts w:asciiTheme="majorHAnsi" w:hAnsiTheme="majorHAnsi" w:cs="Calibri Light"/>
          <w:color w:val="611485"/>
          <w:sz w:val="28"/>
          <w:szCs w:val="28"/>
          <w:lang w:val="es-EC"/>
        </w:rPr>
        <w:lastRenderedPageBreak/>
        <w:t>socavar la capacidad de un sujeto para cumplir con las leyes de los conflictos armados, sería motivo de gran preocupación. El desarrollo y el uso de tecnologías cognitivas presentan numerosos desafíos éticos, así como beneficios éticos, como la recuperación del trastorno de estrés postraumático (</w:t>
      </w:r>
      <w:r w:rsidR="00333393" w:rsidRPr="00333393">
        <w:rPr>
          <w:rFonts w:asciiTheme="majorHAnsi" w:hAnsiTheme="majorHAnsi" w:cs="Calibri Light"/>
          <w:color w:val="611485"/>
          <w:sz w:val="28"/>
          <w:szCs w:val="28"/>
          <w:lang w:val="es-EC"/>
        </w:rPr>
        <w:t>Post traumatic Stress Disorder PTSD</w:t>
      </w:r>
      <w:r w:rsidRPr="00A76D68">
        <w:rPr>
          <w:rFonts w:asciiTheme="majorHAnsi" w:hAnsiTheme="majorHAnsi" w:cs="Calibri Light"/>
          <w:color w:val="611485"/>
          <w:sz w:val="28"/>
          <w:szCs w:val="28"/>
          <w:lang w:val="es-EC"/>
        </w:rPr>
        <w:t>). Los formuladores de políticas deben tomar estos desafíos en serio al desarrollar políticas sobre Tecnologías Cognitivas, explorar problemas con mayor profundidad y determinar si pueden surgir otros problemas éticos a medida que se desarrolla esta tecnología y otras relacionadas.</w:t>
      </w:r>
    </w:p>
    <w:p w14:paraId="07A47BCA"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C2DA217"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DB01E8E"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Recomendaciones para la OTAN</w:t>
      </w:r>
    </w:p>
    <w:p w14:paraId="3890EB07" w14:textId="77777777" w:rsidR="00F568A5" w:rsidRPr="00333393" w:rsidRDefault="00F568A5" w:rsidP="00EE42F0">
      <w:pPr>
        <w:pStyle w:val="Default"/>
        <w:jc w:val="both"/>
        <w:rPr>
          <w:rFonts w:asciiTheme="majorHAnsi" w:eastAsia="Helvetica" w:hAnsiTheme="majorHAnsi" w:cs="Calibri Light"/>
          <w:b/>
          <w:bCs/>
          <w:color w:val="611485"/>
          <w:sz w:val="10"/>
          <w:szCs w:val="10"/>
        </w:rPr>
      </w:pPr>
    </w:p>
    <w:p w14:paraId="2A954349"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 xml:space="preserve">La necesidad de cooperación </w:t>
      </w:r>
    </w:p>
    <w:p w14:paraId="3B4315E5"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17312A51" w14:textId="77777777" w:rsidR="0080252B"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Si bien el objetivo de Cognitive Warfare es dañar a las sociedades y no solo a los militares, este tipo de guerra se parece a las "guerras en la sombra" y requiere un enfoque de guerra de todo el gobierno. Como se dijo anteriormente, el concepto moderno de guerra no se trata de armas sino de influencia. Para dar forma a las percepciones y controlar la narrativa durante este tipo de guerra, la batalla deberá librarse en el dominio cognitivo con un enfoque de todo el gobierno a nivel nacional. Esto requerirá una mejor coordinación entre el uso de la fuerza y ​​las otras palancas de poder en todo el gobierno. Esto podría significar cambios en la forma en que se dota, equipa y organiza la defensa para ofrecer opciones militares por debajo del umbral del conflicto armado y mejorar la contribución militar a la resiliencia. </w:t>
      </w:r>
    </w:p>
    <w:p w14:paraId="7C97B070" w14:textId="77777777" w:rsidR="0080252B" w:rsidRDefault="0080252B" w:rsidP="00EE42F0">
      <w:pPr>
        <w:pStyle w:val="Body"/>
        <w:jc w:val="both"/>
        <w:rPr>
          <w:rFonts w:asciiTheme="majorHAnsi" w:hAnsiTheme="majorHAnsi" w:cs="Calibri Light"/>
          <w:color w:val="611485"/>
          <w:sz w:val="28"/>
          <w:szCs w:val="28"/>
          <w:lang w:val="es-EC"/>
        </w:rPr>
      </w:pPr>
    </w:p>
    <w:p w14:paraId="7F584467" w14:textId="77777777" w:rsidR="0080252B"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Para la OTAN, el desarrollo de acciones en el dominio cognitivo también requiere una cooperación sostenida entre los Aliados para garantizar una coherencia general, generar credibilidad y permitir una defensa concertada. </w:t>
      </w:r>
    </w:p>
    <w:p w14:paraId="109C6F44" w14:textId="77777777" w:rsidR="0080252B" w:rsidRDefault="0080252B" w:rsidP="00EE42F0">
      <w:pPr>
        <w:pStyle w:val="Body"/>
        <w:jc w:val="both"/>
        <w:rPr>
          <w:rFonts w:asciiTheme="majorHAnsi" w:hAnsiTheme="majorHAnsi" w:cs="Calibri Light"/>
          <w:color w:val="611485"/>
          <w:sz w:val="28"/>
          <w:szCs w:val="28"/>
          <w:lang w:val="es-EC"/>
        </w:rPr>
      </w:pPr>
    </w:p>
    <w:p w14:paraId="17ABCBE2" w14:textId="78452B56"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Dentro de las fuerzas armadas, se requerirá más que nunca experiencia en antropología, etnografía, historia, psicología, entre otras áreas, para cooperar con el militares, con el fin de obtener conocimientos cualitativos a partir de datos cuantitativos, por ejemplo. En otras palabras, si la declaración de un nuevo campo de combate consagra la nueva importancia de los humanos, se trata más de repensar la interacción entre las ciencias duras y las ciencias sociales. El auge de las tecnologías cognitivas ha dotado al ser humano de un análisis y una precisión superiores. Para tomar decisiones oportunas y sólidas, no se tratará de apoyarse únicamente en las capacidades cognitivas humanas, sino de sistemas de ingeniería cruzados con las ciencias sociales (sociología, antropología, criminología, ciencias políticas...) para </w:t>
      </w:r>
      <w:r w:rsidRPr="00A76D68">
        <w:rPr>
          <w:rFonts w:asciiTheme="majorHAnsi" w:hAnsiTheme="majorHAnsi" w:cs="Calibri Light"/>
          <w:color w:val="611485"/>
          <w:sz w:val="28"/>
          <w:szCs w:val="28"/>
          <w:lang w:val="es-EC"/>
        </w:rPr>
        <w:lastRenderedPageBreak/>
        <w:t>hacer frente a desafíos complejos y multifacéticos. situaciones La modelización de la dinámica humana como parte de lo que se conoce como Ciencias Sociales Computacionales permitirá el uso del conocimiento de las ciencias sociales y relacionado con el comportamiento de las entidades sociales, ya sean enemigos o aliados. Al mapear el entorno humano, los estrategas y líderes militares clave recibirán información confiable para decidir sobre la estrategia correcta.</w:t>
      </w:r>
    </w:p>
    <w:p w14:paraId="28898FC5" w14:textId="77777777" w:rsidR="0022603F" w:rsidRPr="00A76D68" w:rsidRDefault="0022603F" w:rsidP="00EE42F0">
      <w:pPr>
        <w:pStyle w:val="Body"/>
        <w:jc w:val="both"/>
        <w:rPr>
          <w:rFonts w:asciiTheme="majorHAnsi" w:hAnsiTheme="majorHAnsi" w:cs="Calibri Light"/>
          <w:color w:val="611485"/>
          <w:sz w:val="28"/>
          <w:szCs w:val="28"/>
          <w:lang w:val="es-EC"/>
        </w:rPr>
      </w:pPr>
    </w:p>
    <w:p w14:paraId="34B960D6"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6C4D360"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La definición del dominio humano</w:t>
      </w:r>
    </w:p>
    <w:p w14:paraId="07EDD75B"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6F75407D" w14:textId="33D15971" w:rsidR="005451C0" w:rsidRDefault="00F3637E" w:rsidP="0022603F">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Así definido por los principales adversarios de la OTAN, el dominio del campo de las percepciones es un espacio abstracto donde la comprensión de uno mismo (fortalezas y debilidades), del otro (adversario, enemigo, entorno humano), </w:t>
      </w:r>
      <w:r w:rsidR="005451C0" w:rsidRPr="005451C0">
        <w:rPr>
          <w:rFonts w:asciiTheme="majorHAnsi" w:hAnsiTheme="majorHAnsi" w:cs="Calibri Light"/>
          <w:color w:val="611485"/>
          <w:sz w:val="28"/>
          <w:szCs w:val="28"/>
          <w:lang w:val="es-EC"/>
        </w:rPr>
        <w:t xml:space="preserve">se mezclan la dimensión psicológica, la recopilación de inteligencia, la búsqueda de ascendencia </w:t>
      </w:r>
      <w:r w:rsidRPr="00A76D68">
        <w:rPr>
          <w:rFonts w:asciiTheme="majorHAnsi" w:hAnsiTheme="majorHAnsi" w:cs="Calibri Light"/>
          <w:color w:val="611485"/>
          <w:sz w:val="28"/>
          <w:szCs w:val="28"/>
          <w:lang w:val="es-EC"/>
        </w:rPr>
        <w:t>(influencia, toma y conservación de la iniciativa) y la capacidad de reducir la voluntad del adversari</w:t>
      </w:r>
      <w:r w:rsidR="005451C0">
        <w:rPr>
          <w:rFonts w:asciiTheme="majorHAnsi" w:hAnsiTheme="majorHAnsi" w:cs="Calibri Light"/>
          <w:color w:val="611485"/>
          <w:sz w:val="28"/>
          <w:szCs w:val="28"/>
          <w:lang w:val="es-EC"/>
        </w:rPr>
        <w:t>o</w:t>
      </w:r>
      <w:r w:rsidRPr="00A76D68">
        <w:rPr>
          <w:rFonts w:asciiTheme="majorHAnsi" w:hAnsiTheme="majorHAnsi" w:cs="Calibri Light"/>
          <w:color w:val="611485"/>
          <w:sz w:val="28"/>
          <w:szCs w:val="28"/>
          <w:lang w:val="es-EC"/>
        </w:rPr>
        <w:t xml:space="preserve">. </w:t>
      </w:r>
    </w:p>
    <w:p w14:paraId="7BD12967" w14:textId="77777777" w:rsidR="005451C0" w:rsidRDefault="005451C0" w:rsidP="0022603F">
      <w:pPr>
        <w:pStyle w:val="Body"/>
        <w:jc w:val="both"/>
        <w:rPr>
          <w:rFonts w:asciiTheme="majorHAnsi" w:hAnsiTheme="majorHAnsi" w:cs="Calibri Light"/>
          <w:color w:val="611485"/>
          <w:sz w:val="28"/>
          <w:szCs w:val="28"/>
          <w:lang w:val="es-EC"/>
        </w:rPr>
      </w:pPr>
    </w:p>
    <w:p w14:paraId="15E1329A" w14:textId="0037E823" w:rsidR="00F568A5" w:rsidRPr="00A76D68" w:rsidRDefault="00F3637E" w:rsidP="0022603F">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Dentro del contexto de las operaciones de múltiples dominios, el dominio humano es posiblemente el dominio más importante, pero a menudo es el que más se pasa por alto. Las guerras recientes han demostrado la incapacidad para lograr los objetivos estratégicos (por ejemplo, en Afganistán), pero también para comprender los entornos humanos complejos y extranjeros.</w:t>
      </w:r>
    </w:p>
    <w:p w14:paraId="7B5EF4B7"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493D336" w14:textId="254452E8" w:rsidR="005451C0"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w:t>
      </w:r>
      <w:r w:rsidR="005451C0">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5451C0">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se impuso a las democracias liberales occidentales al desafiar a los actores internacionales que han elaborado estrategias para evitar la confrontación militar, desdibujando así la línea entre la paz y la guerra al apuntar al elemento más débil: los humanos. CW, que incluye el uso cada vez mayor de NBIC con fines militares, puede proporcionar una forma segura de dominio militar en un futuro próximo. </w:t>
      </w:r>
    </w:p>
    <w:p w14:paraId="479FEB12" w14:textId="2FFCF3BC" w:rsidR="005451C0" w:rsidRDefault="005451C0" w:rsidP="00EE42F0">
      <w:pPr>
        <w:pStyle w:val="Body"/>
        <w:jc w:val="both"/>
        <w:rPr>
          <w:rFonts w:asciiTheme="majorHAnsi" w:hAnsiTheme="majorHAnsi" w:cs="Calibri Light"/>
          <w:color w:val="611485"/>
          <w:sz w:val="28"/>
          <w:szCs w:val="28"/>
          <w:lang w:val="es-EC"/>
        </w:rPr>
      </w:pPr>
    </w:p>
    <w:p w14:paraId="161F340A" w14:textId="77777777" w:rsidR="005451C0" w:rsidRPr="005451C0" w:rsidRDefault="005451C0" w:rsidP="00EE42F0">
      <w:pPr>
        <w:pStyle w:val="Body"/>
        <w:jc w:val="both"/>
        <w:rPr>
          <w:rFonts w:asciiTheme="majorHAnsi" w:hAnsiTheme="majorHAnsi" w:cs="Calibri Light"/>
          <w:color w:val="611485"/>
          <w:sz w:val="10"/>
          <w:szCs w:val="10"/>
          <w:lang w:val="es-EC"/>
        </w:rPr>
      </w:pPr>
    </w:p>
    <w:p w14:paraId="547A485E" w14:textId="77777777" w:rsidR="005451C0" w:rsidRPr="003E02CE" w:rsidRDefault="005451C0" w:rsidP="005451C0">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eastAsia="Times" w:hAnsiTheme="majorHAnsi" w:cs="Calibri Light"/>
          <w:b/>
          <w:bCs/>
          <w:color w:val="611485"/>
          <w:sz w:val="28"/>
          <w:szCs w:val="28"/>
          <w:lang w:val="es-EC"/>
        </w:rPr>
      </w:pPr>
      <w:r w:rsidRPr="00A76D68">
        <w:rPr>
          <w:rFonts w:asciiTheme="majorHAnsi" w:hAnsiTheme="majorHAnsi" w:cs="Calibri Light"/>
          <w:color w:val="611485"/>
          <w:sz w:val="28"/>
          <w:szCs w:val="28"/>
          <w:lang w:val="es-EC"/>
        </w:rPr>
        <w:t xml:space="preserve">El Dominio Humano de las operaciones podría definirse tentativamente como </w:t>
      </w:r>
      <w:r w:rsidRPr="003E02CE">
        <w:rPr>
          <w:rFonts w:asciiTheme="majorHAnsi" w:hAnsiTheme="majorHAnsi" w:cs="Calibri Light"/>
          <w:b/>
          <w:bCs/>
          <w:color w:val="611485"/>
          <w:sz w:val="28"/>
          <w:szCs w:val="28"/>
          <w:lang w:val="es-EC"/>
        </w:rPr>
        <w:t>“la esfera de interés en la que se pueden diseñar e implementar estrategias y operaciones que, al enfocarse en las capacidades cognitivas de los individuos y/o comunidades con un conjunto de herramientas y técnicas específicas, en particular digitales influirán en su percepción y manipularán sus capacidades de razonamiento, por lo tanto, obtendrán el control de sus palancas de toma de decisiones, percepción y comportamiento para lograr los efectos deseados”.</w:t>
      </w:r>
    </w:p>
    <w:p w14:paraId="31BFC70F" w14:textId="461C14B6" w:rsidR="005451C0" w:rsidRDefault="005451C0" w:rsidP="00EE42F0">
      <w:pPr>
        <w:pStyle w:val="Body"/>
        <w:jc w:val="both"/>
        <w:rPr>
          <w:rFonts w:asciiTheme="majorHAnsi" w:hAnsiTheme="majorHAnsi" w:cs="Calibri Light"/>
          <w:color w:val="611485"/>
          <w:sz w:val="28"/>
          <w:szCs w:val="28"/>
          <w:lang w:val="es-EC"/>
        </w:rPr>
      </w:pPr>
    </w:p>
    <w:p w14:paraId="3E5362FC" w14:textId="77777777" w:rsidR="005451C0" w:rsidRPr="005451C0" w:rsidRDefault="005451C0" w:rsidP="00EE42F0">
      <w:pPr>
        <w:pStyle w:val="Body"/>
        <w:jc w:val="both"/>
        <w:rPr>
          <w:rFonts w:asciiTheme="majorHAnsi" w:hAnsiTheme="majorHAnsi" w:cs="Calibri Light"/>
          <w:color w:val="611485"/>
          <w:sz w:val="10"/>
          <w:szCs w:val="10"/>
          <w:lang w:val="es-EC"/>
        </w:rPr>
      </w:pPr>
    </w:p>
    <w:p w14:paraId="04DF0838" w14:textId="1849E3C0"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“El poder militar es, por supuesto, un segmento esencial de la seguridad. Pero la seguridad global se refiere a una amplia gama de amenazas, riesgos, respuestas políticas que abarcan dimensiones políticas, económicas, sociales, de salud (¡incluida la salud cognitiva!) y ambientales, ¡ninguna de las cuales está cubierta por sus dominios de operaciones actuales! Algunos actores internacionales ya usan armas que apuntan con precisión a estas dimensiones, mientras mantienen su arsenal cinético tradicional en reserva tanto tiempo como sea posible. La OTAN, si desea sobrevivir, tiene que abrazar este continuo y reclamar como su responsabilidad, junto con sus aliados, lograr la superioridad en todo</w:t>
      </w:r>
      <w:r w:rsidR="005451C0">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 </w:t>
      </w:r>
      <w:r w:rsidR="005451C0">
        <w:rPr>
          <w:rFonts w:asciiTheme="majorHAnsi" w:hAnsiTheme="majorHAnsi" w:cs="Calibri Light"/>
          <w:color w:val="611485"/>
          <w:sz w:val="28"/>
          <w:szCs w:val="28"/>
          <w:lang w:val="es-EC"/>
        </w:rPr>
        <w:t>los aspectos</w:t>
      </w:r>
      <w:r w:rsidRPr="00A76D68">
        <w:rPr>
          <w:rFonts w:asciiTheme="majorHAnsi" w:hAnsiTheme="majorHAnsi" w:cs="Calibri Light"/>
          <w:color w:val="611485"/>
          <w:sz w:val="28"/>
          <w:szCs w:val="28"/>
          <w:lang w:val="es-EC"/>
        </w:rPr>
        <w:t>.”</w:t>
      </w:r>
      <w:r w:rsidRPr="003E02CE">
        <w:rPr>
          <w:rFonts w:asciiTheme="majorHAnsi" w:hAnsiTheme="majorHAnsi" w:cs="Calibri Light"/>
          <w:b/>
          <w:bCs/>
          <w:color w:val="611485"/>
          <w:sz w:val="28"/>
          <w:szCs w:val="28"/>
          <w:lang w:val="es-EC"/>
        </w:rPr>
        <w:t>58</w:t>
      </w:r>
    </w:p>
    <w:p w14:paraId="4926A605"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ABBE51B" w14:textId="54EA8B93" w:rsidR="00F568A5" w:rsidRPr="00026190" w:rsidRDefault="00F568A5" w:rsidP="00EE42F0">
      <w:pPr>
        <w:pStyle w:val="Default"/>
        <w:jc w:val="both"/>
        <w:rPr>
          <w:rFonts w:asciiTheme="majorHAnsi" w:eastAsia="Times" w:hAnsiTheme="majorHAnsi" w:cs="Calibri Light"/>
          <w:color w:val="611485"/>
          <w:sz w:val="18"/>
          <w:szCs w:val="18"/>
        </w:rPr>
      </w:pPr>
    </w:p>
    <w:p w14:paraId="45512E1A"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Sensibilización entre los aliados</w:t>
      </w:r>
    </w:p>
    <w:p w14:paraId="5662677F"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18295AFD" w14:textId="4C1B826D"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Si bien los avances en la tecnología siempre han resultado en cambios en las organizaciones y doctrinas militares, los rápidos avances en la tecnología, en particular en la ciencia del cerebro y NBIC, deberían obligar a la OTAN a tomar medidas y dar una mayor consideración a la aparición de las amenazas que representa </w:t>
      </w:r>
      <w:r w:rsidR="005451C0">
        <w:rPr>
          <w:rFonts w:asciiTheme="majorHAnsi" w:hAnsiTheme="majorHAnsi" w:cs="Calibri Light"/>
          <w:color w:val="611485"/>
          <w:sz w:val="28"/>
          <w:szCs w:val="28"/>
          <w:lang w:val="es-EC"/>
        </w:rPr>
        <w:t>la Guerra Cognitiva</w:t>
      </w:r>
      <w:r w:rsidRPr="00A76D68">
        <w:rPr>
          <w:rFonts w:asciiTheme="majorHAnsi" w:hAnsiTheme="majorHAnsi" w:cs="Calibri Light"/>
          <w:color w:val="611485"/>
          <w:sz w:val="28"/>
          <w:szCs w:val="28"/>
          <w:lang w:val="es-EC"/>
        </w:rPr>
        <w:t xml:space="preserve">. No todas las naciones de la OTAN han reconocido este carácter cambiante de los conflictos. Declarar el Humano como sexto dominio de operaciones es una forma de crear conciencia entre las Naciones de la OTAN. La OTAN debería considerar una mayor integración de la conciencia situacional humana en los </w:t>
      </w:r>
      <w:r w:rsidR="005451C0" w:rsidRPr="00A76D68">
        <w:rPr>
          <w:rFonts w:asciiTheme="majorHAnsi" w:hAnsiTheme="majorHAnsi" w:cs="Calibri Light"/>
          <w:color w:val="611485"/>
          <w:sz w:val="28"/>
          <w:szCs w:val="28"/>
          <w:lang w:val="es-EC"/>
        </w:rPr>
        <w:t xml:space="preserve">tradicionales </w:t>
      </w:r>
      <w:r w:rsidRPr="00A76D68">
        <w:rPr>
          <w:rFonts w:asciiTheme="majorHAnsi" w:hAnsiTheme="majorHAnsi" w:cs="Calibri Light"/>
          <w:color w:val="611485"/>
          <w:sz w:val="28"/>
          <w:szCs w:val="28"/>
          <w:lang w:val="es-EC"/>
        </w:rPr>
        <w:t xml:space="preserve">procesos de </w:t>
      </w:r>
      <w:r w:rsidR="005451C0">
        <w:rPr>
          <w:rFonts w:asciiTheme="majorHAnsi" w:hAnsiTheme="majorHAnsi" w:cs="Calibri Light"/>
          <w:color w:val="611485"/>
          <w:sz w:val="28"/>
          <w:szCs w:val="28"/>
          <w:lang w:val="es-EC"/>
        </w:rPr>
        <w:t xml:space="preserve">toma de </w:t>
      </w:r>
      <w:r w:rsidRPr="00A76D68">
        <w:rPr>
          <w:rFonts w:asciiTheme="majorHAnsi" w:hAnsiTheme="majorHAnsi" w:cs="Calibri Light"/>
          <w:color w:val="611485"/>
          <w:sz w:val="28"/>
          <w:szCs w:val="28"/>
          <w:lang w:val="es-EC"/>
        </w:rPr>
        <w:t>conciencia situacional de la Alianza.</w:t>
      </w:r>
    </w:p>
    <w:p w14:paraId="56677640" w14:textId="5A30493E" w:rsidR="00FF5E45" w:rsidRDefault="00FF5E45" w:rsidP="00EE42F0">
      <w:pPr>
        <w:pStyle w:val="Body"/>
        <w:jc w:val="both"/>
        <w:rPr>
          <w:rFonts w:asciiTheme="majorHAnsi" w:hAnsiTheme="majorHAnsi" w:cs="Calibri Light"/>
          <w:color w:val="611485"/>
          <w:sz w:val="28"/>
          <w:szCs w:val="28"/>
          <w:lang w:val="es-EC"/>
        </w:rPr>
      </w:pPr>
    </w:p>
    <w:p w14:paraId="2A0BE8B8" w14:textId="77777777" w:rsidR="00F568A5" w:rsidRPr="00026190" w:rsidRDefault="00F568A5" w:rsidP="00EE42F0">
      <w:pPr>
        <w:pStyle w:val="Default"/>
        <w:jc w:val="both"/>
        <w:rPr>
          <w:rFonts w:asciiTheme="majorHAnsi" w:eastAsia="Times" w:hAnsiTheme="majorHAnsi" w:cs="Calibri Light"/>
          <w:color w:val="611485"/>
          <w:sz w:val="18"/>
          <w:szCs w:val="18"/>
        </w:rPr>
      </w:pPr>
    </w:p>
    <w:p w14:paraId="25EBA267"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 xml:space="preserve">Anticipando tendencias </w:t>
      </w:r>
    </w:p>
    <w:p w14:paraId="5BC20ECD"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4DBCF9D8" w14:textId="0FA79579" w:rsidR="00F568A5" w:rsidRPr="00A76D68" w:rsidRDefault="00F3637E" w:rsidP="0022603F">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Hay evidencia de que los adversarios ya han entendido el potencial de desarrollar tecnologías relacionadas con humanos. Declarar el Dominio Humano como un sexto dominio de operaciones tiene el potencial de revelar posibles vulnerabilidades, que de otro modo podrían amplificarse rápidamente. No es demasiado tarde para enfrentar el problema y ayudar a mantener el dominio en el campo de la cognición.</w:t>
      </w:r>
    </w:p>
    <w:p w14:paraId="65C9B7CC"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5D7C6B6" w14:textId="77777777" w:rsidR="00FB27D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retrasos en la declaración del Dominio Humano como dominio de operaciones pueden llevar a librar la última guerra. </w:t>
      </w:r>
    </w:p>
    <w:p w14:paraId="48849DDE" w14:textId="77777777" w:rsidR="00FB27DE" w:rsidRDefault="00FB27DE" w:rsidP="00EE42F0">
      <w:pPr>
        <w:pStyle w:val="Body"/>
        <w:jc w:val="both"/>
        <w:rPr>
          <w:rFonts w:asciiTheme="majorHAnsi" w:hAnsiTheme="majorHAnsi" w:cs="Calibri Light"/>
          <w:color w:val="611485"/>
          <w:sz w:val="28"/>
          <w:szCs w:val="28"/>
          <w:lang w:val="es-EC"/>
        </w:rPr>
      </w:pPr>
    </w:p>
    <w:p w14:paraId="38A401D3" w14:textId="77777777" w:rsidR="00FB27D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Dado que el proceso de declaración de un nuevo dominio de operaciones es un proceso largo y dada la sensibilidad del tema, la OTAN debe concentrarse rápidamente en las respuestas polític</w:t>
      </w:r>
      <w:r w:rsidR="00FB27DE">
        <w:rPr>
          <w:rFonts w:asciiTheme="majorHAnsi" w:hAnsiTheme="majorHAnsi" w:cs="Calibri Light"/>
          <w:color w:val="611485"/>
          <w:sz w:val="28"/>
          <w:szCs w:val="28"/>
          <w:lang w:val="es-EC"/>
        </w:rPr>
        <w:t>o</w:t>
      </w:r>
      <w:r w:rsidRPr="00A76D68">
        <w:rPr>
          <w:rFonts w:asciiTheme="majorHAnsi" w:hAnsiTheme="majorHAnsi" w:cs="Calibri Light"/>
          <w:color w:val="611485"/>
          <w:sz w:val="28"/>
          <w:szCs w:val="28"/>
          <w:lang w:val="es-EC"/>
        </w:rPr>
        <w:t xml:space="preserve">/militares mientras la capacidad/amenazas de nuestros oponentes aún son bajas. </w:t>
      </w:r>
    </w:p>
    <w:p w14:paraId="069CEF45" w14:textId="06E6D27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lastRenderedPageBreak/>
        <w:t>Por último, deben plantearse los problemas éticos. Dado que no existe un marco legal internacional acordado en el campo de las neurociencias, la OTAN puede desempeñar un papel presionando para establecer un marco legal internacional que cumpla con los estándares éticos de las naciones de la OTAN.</w:t>
      </w:r>
    </w:p>
    <w:p w14:paraId="4D93DB98"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3C5C3288" w14:textId="77777777" w:rsidR="00F568A5" w:rsidRPr="00026190" w:rsidRDefault="00F568A5" w:rsidP="00EE42F0">
      <w:pPr>
        <w:pStyle w:val="Default"/>
        <w:jc w:val="both"/>
        <w:rPr>
          <w:rFonts w:asciiTheme="majorHAnsi" w:eastAsia="Times" w:hAnsiTheme="majorHAnsi" w:cs="Calibri Light"/>
          <w:color w:val="611485"/>
          <w:sz w:val="18"/>
          <w:szCs w:val="18"/>
        </w:rPr>
      </w:pPr>
    </w:p>
    <w:p w14:paraId="380B5CDB"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Acelerando la información compartida</w:t>
      </w:r>
    </w:p>
    <w:p w14:paraId="26F6020B"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46B93A96" w14:textId="30B1A72E"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intercambio acelerado de información entre los miembros de la Alianza puede ayudar a una integración más rápida de la interoperabilidad, para garantizar la coherencia en las operaciones de múltiples dominios. El intercambio de información también puede ayudar a algunas naciones a ponerse al día en esta área. En particular, la vigilancia de las actividades internacionales en curso en la ciencia del cerebro y su doble uso potencial en operaciones militares y de inteligencia deben emprenderse y compartirse entre los Aliados junto con la identificación y cuantificación de los riesgos y amenazas actuales y a corto plazo que plantean tales empresas.</w:t>
      </w:r>
    </w:p>
    <w:p w14:paraId="4B09571F"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406016CE" w14:textId="77777777" w:rsidR="00F568A5" w:rsidRPr="00026190" w:rsidRDefault="00F568A5" w:rsidP="00EE42F0">
      <w:pPr>
        <w:pStyle w:val="Default"/>
        <w:jc w:val="both"/>
        <w:rPr>
          <w:rFonts w:asciiTheme="majorHAnsi" w:eastAsia="Times" w:hAnsiTheme="majorHAnsi" w:cs="Calibri Light"/>
          <w:color w:val="611485"/>
          <w:sz w:val="18"/>
          <w:szCs w:val="18"/>
        </w:rPr>
      </w:pPr>
    </w:p>
    <w:p w14:paraId="4157AECF"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t>Estableciendo los componentes DOTMLPFI hacia arriba</w:t>
      </w:r>
    </w:p>
    <w:p w14:paraId="5BDA0A19"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35A370C1" w14:textId="77777777" w:rsidR="00FB27D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primer paso es definir el "dominio humano" en la doctrina militar y usar la definición para realizar un espectro completo de análisis de desarrollo de capacidades, optimizando las fuerzas armadas para las contingencias más probables del siglo XXI. Dado que el Dominio Humano complementa a los otros cinco, cada desarrollo de capacidad debe incluir las especificidades de las amenazas modernas, incluidas las relacionadas con la </w:t>
      </w:r>
      <w:r w:rsidR="00FB27DE">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FB27DE">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 xml:space="preserve">ognitiva y, de manera más general, el sexto dominio de las operaciones. El Dominio Humano no es un fin en sí mismo sino un medio para lograr nuestros objetivos estratégicos y para responder a un tipo de conflicto con el que los militares no están acostumbrados a lidiar. </w:t>
      </w:r>
    </w:p>
    <w:p w14:paraId="02C18D46" w14:textId="77777777" w:rsidR="00FB27DE" w:rsidRDefault="00FB27DE" w:rsidP="00EE42F0">
      <w:pPr>
        <w:pStyle w:val="Body"/>
        <w:jc w:val="both"/>
        <w:rPr>
          <w:rFonts w:asciiTheme="majorHAnsi" w:hAnsiTheme="majorHAnsi" w:cs="Calibri Light"/>
          <w:color w:val="611485"/>
          <w:sz w:val="28"/>
          <w:szCs w:val="28"/>
          <w:lang w:val="es-EC"/>
        </w:rPr>
      </w:pPr>
    </w:p>
    <w:p w14:paraId="274B09C2" w14:textId="65B2EE0D" w:rsidR="00FB27DE"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Dedicación de recursos para desarrollar y mantener las capacidades de las Naciones de la OTAN para evitar una escalada de futuros riesgo y amenaza por: </w:t>
      </w:r>
    </w:p>
    <w:p w14:paraId="1C63567F" w14:textId="77777777" w:rsidR="003E02CE" w:rsidRPr="003E02CE" w:rsidRDefault="003E02CE" w:rsidP="00EE42F0">
      <w:pPr>
        <w:pStyle w:val="Body"/>
        <w:jc w:val="both"/>
        <w:rPr>
          <w:rFonts w:asciiTheme="majorHAnsi" w:hAnsiTheme="majorHAnsi" w:cs="Calibri Light"/>
          <w:color w:val="611485"/>
          <w:sz w:val="11"/>
          <w:szCs w:val="11"/>
          <w:lang w:val="es-EC"/>
        </w:rPr>
      </w:pPr>
    </w:p>
    <w:p w14:paraId="24E5B066" w14:textId="76EED1BA" w:rsidR="00FB27DE" w:rsidRDefault="00F3637E" w:rsidP="00FB27DE">
      <w:pPr>
        <w:pStyle w:val="Body"/>
        <w:numPr>
          <w:ilvl w:val="0"/>
          <w:numId w:val="8"/>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vigilancia continua; </w:t>
      </w:r>
    </w:p>
    <w:p w14:paraId="798A5197" w14:textId="53B74645" w:rsidR="00FB27DE" w:rsidRDefault="00F3637E" w:rsidP="00FB27DE">
      <w:pPr>
        <w:pStyle w:val="Body"/>
        <w:numPr>
          <w:ilvl w:val="0"/>
          <w:numId w:val="8"/>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preparación organizacional y sistémica; </w:t>
      </w:r>
    </w:p>
    <w:p w14:paraId="56C2452F" w14:textId="5641304F" w:rsidR="00F568A5" w:rsidRPr="00A76D68" w:rsidRDefault="00F3637E" w:rsidP="00FB27DE">
      <w:pPr>
        <w:pStyle w:val="Body"/>
        <w:numPr>
          <w:ilvl w:val="0"/>
          <w:numId w:val="8"/>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coherencia en cualquiera/todas las entidades necesarias para mantenerse a la par y/o por delante de las capacidades tácticas y estratégicas de los competidores y adversarios en este espacio.</w:t>
      </w:r>
    </w:p>
    <w:p w14:paraId="75E50FB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2486E11" w14:textId="77777777" w:rsidR="000852AD" w:rsidRPr="00A76D68" w:rsidRDefault="000852AD" w:rsidP="00EE42F0">
      <w:pPr>
        <w:pStyle w:val="Default"/>
        <w:jc w:val="both"/>
        <w:rPr>
          <w:rFonts w:asciiTheme="majorHAnsi" w:eastAsia="Times" w:hAnsiTheme="majorHAnsi" w:cs="Calibri Light"/>
          <w:color w:val="611485"/>
          <w:sz w:val="28"/>
          <w:szCs w:val="28"/>
        </w:rPr>
      </w:pPr>
    </w:p>
    <w:p w14:paraId="2A5BAE24" w14:textId="77777777" w:rsidR="00F568A5" w:rsidRPr="00A76D68" w:rsidRDefault="00F3637E" w:rsidP="00EE42F0">
      <w:pPr>
        <w:pStyle w:val="Default"/>
        <w:jc w:val="both"/>
        <w:rPr>
          <w:rFonts w:asciiTheme="majorHAnsi" w:eastAsia="Helvetica" w:hAnsiTheme="majorHAnsi" w:cs="Calibri Light"/>
          <w:b/>
          <w:bCs/>
          <w:color w:val="611485"/>
          <w:sz w:val="28"/>
          <w:szCs w:val="28"/>
        </w:rPr>
      </w:pPr>
      <w:r w:rsidRPr="00A76D68">
        <w:rPr>
          <w:rFonts w:asciiTheme="majorHAnsi" w:hAnsiTheme="majorHAnsi" w:cs="Calibri Light"/>
          <w:b/>
          <w:bCs/>
          <w:color w:val="611485"/>
          <w:sz w:val="28"/>
          <w:szCs w:val="28"/>
        </w:rPr>
        <w:lastRenderedPageBreak/>
        <w:t>Impacto en el desarrollo de la guerra</w:t>
      </w:r>
    </w:p>
    <w:p w14:paraId="1A345EBE" w14:textId="77777777" w:rsidR="00F568A5" w:rsidRPr="000852AD" w:rsidRDefault="00F568A5" w:rsidP="00EE42F0">
      <w:pPr>
        <w:pStyle w:val="Default"/>
        <w:jc w:val="both"/>
        <w:rPr>
          <w:rFonts w:asciiTheme="majorHAnsi" w:eastAsia="Helvetica" w:hAnsiTheme="majorHAnsi" w:cs="Calibri Light"/>
          <w:color w:val="611485"/>
          <w:sz w:val="18"/>
          <w:szCs w:val="18"/>
        </w:rPr>
      </w:pPr>
    </w:p>
    <w:p w14:paraId="66235352" w14:textId="3C90A3A3"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Básicamente, definir un nuevo dominio de operaciones y todas las capacidades y conceptos que lo acompañan es parte de la misión de</w:t>
      </w:r>
      <w:r w:rsidR="004C1A2E">
        <w:rPr>
          <w:rFonts w:asciiTheme="majorHAnsi" w:hAnsiTheme="majorHAnsi" w:cs="Calibri Light"/>
          <w:color w:val="611485"/>
          <w:sz w:val="28"/>
          <w:szCs w:val="28"/>
          <w:lang w:val="es-EC"/>
        </w:rPr>
        <w:t xml:space="preserve">l </w:t>
      </w:r>
      <w:r w:rsidR="004C1A2E" w:rsidRPr="004C1A2E">
        <w:rPr>
          <w:rFonts w:asciiTheme="majorHAnsi" w:hAnsiTheme="majorHAnsi" w:cs="Calibri Light"/>
          <w:color w:val="611485"/>
          <w:sz w:val="28"/>
          <w:szCs w:val="28"/>
          <w:lang w:val="es-EC"/>
        </w:rPr>
        <w:t xml:space="preserve">Mando Aliado de Transformación </w:t>
      </w:r>
      <w:r w:rsidR="004C1A2E">
        <w:rPr>
          <w:rFonts w:asciiTheme="majorHAnsi" w:hAnsiTheme="majorHAnsi" w:cs="Calibri Light"/>
          <w:color w:val="611485"/>
          <w:sz w:val="28"/>
          <w:szCs w:val="28"/>
          <w:lang w:val="es-EC"/>
        </w:rPr>
        <w:t>(</w:t>
      </w:r>
      <w:r w:rsidR="004C1A2E" w:rsidRPr="004C1A2E">
        <w:rPr>
          <w:rFonts w:asciiTheme="majorHAnsi" w:hAnsiTheme="majorHAnsi" w:cs="Calibri Light"/>
          <w:color w:val="611485"/>
          <w:sz w:val="28"/>
          <w:szCs w:val="28"/>
          <w:lang w:val="es-EC"/>
        </w:rPr>
        <w:t>Allied Command Transformation, ACT</w:t>
      </w:r>
      <w:r w:rsidR="004C1A2E">
        <w:rPr>
          <w:rStyle w:val="Refdenotaalpie"/>
          <w:rFonts w:asciiTheme="majorHAnsi" w:hAnsiTheme="majorHAnsi" w:cs="Calibri Light"/>
          <w:color w:val="611485"/>
          <w:sz w:val="28"/>
          <w:szCs w:val="28"/>
          <w:lang w:val="es-EC"/>
        </w:rPr>
        <w:footnoteReference w:id="9"/>
      </w:r>
      <w:r w:rsidR="004C1A2E" w:rsidRPr="004C1A2E">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w:t>
      </w:r>
    </w:p>
    <w:p w14:paraId="12456A43" w14:textId="77777777" w:rsidR="00F568A5" w:rsidRPr="000852AD" w:rsidRDefault="00F568A5" w:rsidP="00EE42F0">
      <w:pPr>
        <w:pStyle w:val="Default"/>
        <w:jc w:val="both"/>
        <w:rPr>
          <w:rFonts w:asciiTheme="majorHAnsi" w:eastAsia="Times" w:hAnsiTheme="majorHAnsi" w:cs="Calibri Light"/>
          <w:color w:val="611485"/>
          <w:sz w:val="18"/>
          <w:szCs w:val="18"/>
        </w:rPr>
      </w:pPr>
    </w:p>
    <w:p w14:paraId="0829C457" w14:textId="77777777" w:rsidR="000852A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ACT debe liderar un estudio más profundo con un enfoque en:</w:t>
      </w:r>
    </w:p>
    <w:p w14:paraId="6201EF72" w14:textId="2FB32F49" w:rsidR="004C1A2E" w:rsidRPr="000852AD" w:rsidRDefault="00F3637E" w:rsidP="00EE42F0">
      <w:pPr>
        <w:pStyle w:val="Body"/>
        <w:jc w:val="both"/>
        <w:rPr>
          <w:rFonts w:asciiTheme="majorHAnsi" w:hAnsiTheme="majorHAnsi" w:cs="Calibri Light"/>
          <w:color w:val="611485"/>
          <w:sz w:val="10"/>
          <w:szCs w:val="10"/>
          <w:lang w:val="es-EC"/>
        </w:rPr>
      </w:pPr>
      <w:r w:rsidRPr="00A76D68">
        <w:rPr>
          <w:rFonts w:asciiTheme="majorHAnsi" w:hAnsiTheme="majorHAnsi" w:cs="Calibri Light"/>
          <w:color w:val="611485"/>
          <w:sz w:val="28"/>
          <w:szCs w:val="28"/>
          <w:lang w:val="es-EC"/>
        </w:rPr>
        <w:t xml:space="preserve"> </w:t>
      </w:r>
    </w:p>
    <w:p w14:paraId="0E356483" w14:textId="77777777" w:rsidR="004C1A2E" w:rsidRDefault="00F3637E" w:rsidP="004C1A2E">
      <w:pPr>
        <w:pStyle w:val="Body"/>
        <w:numPr>
          <w:ilvl w:val="0"/>
          <w:numId w:val="10"/>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Avances en iniciativas de ciencia del cerebro que pueden desarrollarse y usarse para compromisos cinéticos y no cinéticos. </w:t>
      </w:r>
    </w:p>
    <w:p w14:paraId="779B45B9" w14:textId="77777777" w:rsidR="004C1A2E" w:rsidRDefault="00F3637E" w:rsidP="004C1A2E">
      <w:pPr>
        <w:pStyle w:val="Body"/>
        <w:numPr>
          <w:ilvl w:val="0"/>
          <w:numId w:val="10"/>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Los diferentes sistemas éticos que rigen la investigación y el desarrollo neurocientífico. Esto exigirá un enfoque riguroso, más granular y dialéctico para negociar y resolver problemas y dominios de disonancia ética en discursos de bioseguridad multinacionales e internacionales. </w:t>
      </w:r>
    </w:p>
    <w:p w14:paraId="4CB712C6" w14:textId="77777777" w:rsidR="004C1A2E" w:rsidRDefault="00F3637E" w:rsidP="004C1A2E">
      <w:pPr>
        <w:pStyle w:val="Body"/>
        <w:numPr>
          <w:ilvl w:val="0"/>
          <w:numId w:val="10"/>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Revisión y evaluación continuas de las leyes nacionales de propiedad intelectual, tanto en relación con la(s) ley(s) internacional(es), como en el escrutinio del posible encubrimiento comercial de empresas de doble uso. </w:t>
      </w:r>
    </w:p>
    <w:p w14:paraId="7B82424B" w14:textId="21A285DB" w:rsidR="004C1A2E" w:rsidRDefault="00F3637E" w:rsidP="004C1A2E">
      <w:pPr>
        <w:pStyle w:val="Body"/>
        <w:numPr>
          <w:ilvl w:val="0"/>
          <w:numId w:val="10"/>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Identificación y cuantificación de los riesgos y amenazas actuales y a corto plazo planteados por tales empresas</w:t>
      </w:r>
      <w:r w:rsidR="004C1A2E">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w:t>
      </w:r>
    </w:p>
    <w:p w14:paraId="3C158BD7" w14:textId="77777777" w:rsidR="004C1A2E" w:rsidRDefault="00F3637E" w:rsidP="00EE42F0">
      <w:pPr>
        <w:pStyle w:val="Body"/>
        <w:numPr>
          <w:ilvl w:val="0"/>
          <w:numId w:val="10"/>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Mejor reconocimiento del uso de las ciencias sociales y humanas en relación con las ciencias “duras” para comprender mejor el entorno humano (interno y externo)</w:t>
      </w:r>
    </w:p>
    <w:p w14:paraId="6153CD10" w14:textId="77777777" w:rsidR="004C1A2E" w:rsidRDefault="00F3637E" w:rsidP="00EE42F0">
      <w:pPr>
        <w:pStyle w:val="Body"/>
        <w:numPr>
          <w:ilvl w:val="0"/>
          <w:numId w:val="10"/>
        </w:numPr>
        <w:jc w:val="both"/>
        <w:rPr>
          <w:rFonts w:asciiTheme="majorHAnsi" w:hAnsiTheme="majorHAnsi" w:cs="Calibri Light"/>
          <w:color w:val="611485"/>
          <w:sz w:val="28"/>
          <w:szCs w:val="28"/>
          <w:lang w:val="es-EC"/>
        </w:rPr>
      </w:pPr>
      <w:r w:rsidRPr="004C1A2E">
        <w:rPr>
          <w:rFonts w:asciiTheme="majorHAnsi" w:hAnsiTheme="majorHAnsi" w:cs="Calibri Light"/>
          <w:color w:val="611485"/>
          <w:sz w:val="28"/>
          <w:szCs w:val="28"/>
          <w:lang w:val="es-EC"/>
        </w:rPr>
        <w:t xml:space="preserve">Incluir la dimensión cognitiva en todos los ejercicios de la OTAN aprovechando nuevas herramientas y técnicas como las tecnologías inmersivas. </w:t>
      </w:r>
    </w:p>
    <w:p w14:paraId="70A45F86" w14:textId="77777777" w:rsidR="004C1A2E" w:rsidRDefault="004C1A2E" w:rsidP="004C1A2E">
      <w:pPr>
        <w:pStyle w:val="Body"/>
        <w:ind w:left="360"/>
        <w:jc w:val="both"/>
        <w:rPr>
          <w:rFonts w:asciiTheme="majorHAnsi" w:hAnsiTheme="majorHAnsi" w:cs="Calibri Light"/>
          <w:color w:val="611485"/>
          <w:sz w:val="28"/>
          <w:szCs w:val="28"/>
          <w:lang w:val="es-EC"/>
        </w:rPr>
      </w:pPr>
    </w:p>
    <w:p w14:paraId="0C0A357B" w14:textId="4DA03932" w:rsidR="00F568A5" w:rsidRPr="004C1A2E" w:rsidRDefault="00F3637E" w:rsidP="004C1A2E">
      <w:pPr>
        <w:pStyle w:val="Body"/>
        <w:ind w:left="360"/>
        <w:jc w:val="both"/>
        <w:rPr>
          <w:rFonts w:asciiTheme="majorHAnsi" w:hAnsiTheme="majorHAnsi" w:cs="Calibri Light"/>
          <w:color w:val="611485"/>
          <w:sz w:val="28"/>
          <w:szCs w:val="28"/>
          <w:lang w:val="es-EC"/>
        </w:rPr>
      </w:pPr>
      <w:r w:rsidRPr="004C1A2E">
        <w:rPr>
          <w:rFonts w:asciiTheme="majorHAnsi" w:hAnsiTheme="majorHAnsi" w:cs="Calibri Light"/>
          <w:color w:val="611485"/>
          <w:sz w:val="28"/>
          <w:szCs w:val="28"/>
          <w:lang w:val="es-EC"/>
        </w:rPr>
        <w:t xml:space="preserve">Junto con esos estudios, anticipar la primera respuesta (como la creación de un nuevo </w:t>
      </w:r>
      <w:r w:rsidR="00FF5E45" w:rsidRPr="00FF5E45">
        <w:rPr>
          <w:rFonts w:asciiTheme="majorHAnsi" w:hAnsiTheme="majorHAnsi" w:cs="Calibri Light"/>
          <w:color w:val="611485"/>
          <w:sz w:val="28"/>
          <w:szCs w:val="28"/>
          <w:lang w:val="es-EC"/>
        </w:rPr>
        <w:t>entre of Excellence (NATO SP COE)</w:t>
      </w:r>
      <w:r w:rsidRPr="004C1A2E">
        <w:rPr>
          <w:rFonts w:asciiTheme="majorHAnsi" w:hAnsiTheme="majorHAnsi" w:cs="Calibri Light"/>
          <w:color w:val="611485"/>
          <w:sz w:val="28"/>
          <w:szCs w:val="28"/>
          <w:lang w:val="es-EC"/>
        </w:rPr>
        <w:t xml:space="preserve"> de la OTAN o repensar y adaptar la estructura fortaleciendo las ramas según sea necesario) y definir una taxonomía común acordada (Dominio cognitivo/Superioridad/Centro de gravedad cognitivo, etc.) será una tarea clave de ACT para ayudar a la OTAN a mantener la ventaja militar.</w:t>
      </w:r>
    </w:p>
    <w:p w14:paraId="093255C2" w14:textId="2B1E04AC" w:rsidR="00F568A5" w:rsidRPr="00A76D68" w:rsidRDefault="00F568A5" w:rsidP="00EE42F0">
      <w:pPr>
        <w:pStyle w:val="Default"/>
        <w:jc w:val="both"/>
        <w:rPr>
          <w:rFonts w:asciiTheme="majorHAnsi" w:eastAsia="Times" w:hAnsiTheme="majorHAnsi" w:cs="Calibri Light"/>
          <w:color w:val="611485"/>
          <w:sz w:val="28"/>
          <w:szCs w:val="28"/>
        </w:rPr>
      </w:pPr>
    </w:p>
    <w:p w14:paraId="3E5896ED" w14:textId="77777777" w:rsidR="000852AD" w:rsidRPr="00A76D68" w:rsidRDefault="000852AD" w:rsidP="00EE42F0">
      <w:pPr>
        <w:pStyle w:val="Default"/>
        <w:jc w:val="both"/>
        <w:rPr>
          <w:rFonts w:asciiTheme="majorHAnsi" w:eastAsia="Times" w:hAnsiTheme="majorHAnsi" w:cs="Calibri Light"/>
          <w:color w:val="611485"/>
          <w:sz w:val="28"/>
          <w:szCs w:val="28"/>
        </w:rPr>
      </w:pPr>
    </w:p>
    <w:p w14:paraId="6B10A9F2" w14:textId="77777777" w:rsidR="00F568A5" w:rsidRPr="00B417BA" w:rsidRDefault="00F3637E" w:rsidP="00EE42F0">
      <w:pPr>
        <w:pStyle w:val="Default"/>
        <w:jc w:val="both"/>
        <w:rPr>
          <w:rFonts w:asciiTheme="majorHAnsi" w:eastAsia="Helvetica" w:hAnsiTheme="majorHAnsi" w:cs="Calibri Light"/>
          <w:b/>
          <w:bCs/>
          <w:color w:val="611485"/>
          <w:sz w:val="40"/>
          <w:szCs w:val="40"/>
        </w:rPr>
      </w:pPr>
      <w:r w:rsidRPr="00B417BA">
        <w:rPr>
          <w:rFonts w:asciiTheme="majorHAnsi" w:hAnsiTheme="majorHAnsi" w:cs="Calibri Light"/>
          <w:b/>
          <w:bCs/>
          <w:color w:val="611485"/>
          <w:sz w:val="40"/>
          <w:szCs w:val="40"/>
        </w:rPr>
        <w:lastRenderedPageBreak/>
        <w:t xml:space="preserve">Conclusión </w:t>
      </w:r>
    </w:p>
    <w:p w14:paraId="7954AB23"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57D8D8E7" w14:textId="1E7F4B47" w:rsidR="00FC704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No frustrar los esfuerzos cognitivos de los oponentes de la OTAN condenaría a las sociedades liberales occidentales a perder la próxima guerra sin luchar. Si la OTAN no logra construir una base sostenible y proactiva para el progreso en el dominio cognitivo, es posible que no tenga otra opción que el conflicto cinético. Las capacidades cinéticas pueden dictar un resultado táctico u operativo, pero la victoria a largo plazo seguirá dependiendo únicamente de la capacidad de influir, afectar, cambiar o impactar el dominio cognitivo. </w:t>
      </w:r>
    </w:p>
    <w:p w14:paraId="147792E6" w14:textId="4A4B4C8F" w:rsidR="00FC704C" w:rsidRDefault="00FC704C" w:rsidP="00EE42F0">
      <w:pPr>
        <w:pStyle w:val="Body"/>
        <w:jc w:val="both"/>
        <w:rPr>
          <w:rFonts w:asciiTheme="majorHAnsi" w:hAnsiTheme="majorHAnsi" w:cs="Calibri Light"/>
          <w:color w:val="611485"/>
          <w:sz w:val="28"/>
          <w:szCs w:val="28"/>
          <w:lang w:val="es-EC"/>
        </w:rPr>
      </w:pPr>
    </w:p>
    <w:p w14:paraId="2C5DF9D3" w14:textId="77777777" w:rsidR="00FC704C" w:rsidRPr="00A76D68" w:rsidRDefault="00FC704C" w:rsidP="00FC704C">
      <w:pPr>
        <w:pStyle w:val="Body"/>
        <w:pBdr>
          <w:top w:val="single" w:sz="4" w:space="1" w:color="auto"/>
          <w:left w:val="single" w:sz="4" w:space="4" w:color="auto"/>
          <w:bottom w:val="single" w:sz="4" w:space="1" w:color="auto"/>
          <w:right w:val="single" w:sz="4" w:space="4" w:color="auto"/>
          <w:between w:val="none" w:sz="0" w:space="0" w:color="auto"/>
          <w:bar w:val="none" w:sz="0" w:color="auto"/>
        </w:pBd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“Los avances actuales en nanotecnología, biotecnología, tecnología de la información y ciencia cognitiva (NBIC), impulsados ​​por la marcha aparentemente imparable de una troika triunfante hecha de Inteligencia Artificial, Big Data y la “adicción digital” de la civilización, han creado una situación mucho más siniestra. perspectiva: una quinta columna incrustada, donde todos, sin saberlo, se comportan de acuerdo con los planes de uno de nuestros competidores”. August Cole, Hervé Le Guyader - El sexto dominio de la OTAN</w:t>
      </w:r>
    </w:p>
    <w:p w14:paraId="45C4DCF8" w14:textId="77777777" w:rsidR="00FC704C" w:rsidRDefault="00FC704C" w:rsidP="00EE42F0">
      <w:pPr>
        <w:pStyle w:val="Body"/>
        <w:jc w:val="both"/>
        <w:rPr>
          <w:rFonts w:asciiTheme="majorHAnsi" w:hAnsiTheme="majorHAnsi" w:cs="Calibri Light"/>
          <w:color w:val="611485"/>
          <w:sz w:val="28"/>
          <w:szCs w:val="28"/>
          <w:lang w:val="es-EC"/>
        </w:rPr>
      </w:pPr>
    </w:p>
    <w:p w14:paraId="2983C902" w14:textId="77777777" w:rsidR="00FC704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Debido a que los factores que afectan el dominio cognitivo pueden estar involucrados en todos los aspectos de sociedad humana a través de las áreas de la voluntad, el concepto, la psicología y el pensamiento, entre otros, para que ese tipo particular de guerra penetre en todos los campos de la sociedad. Se puede prever que la futura guerra de la información comenzará primero desde el dominio cognitivo, para tomar la iniciativa estratégica política y diplomática, pero también terminará en el dominio cognitivo. </w:t>
      </w:r>
    </w:p>
    <w:p w14:paraId="3C1ADA7B" w14:textId="77777777" w:rsidR="00FC704C" w:rsidRDefault="00FC704C" w:rsidP="00EE42F0">
      <w:pPr>
        <w:pStyle w:val="Body"/>
        <w:jc w:val="both"/>
        <w:rPr>
          <w:rFonts w:asciiTheme="majorHAnsi" w:hAnsiTheme="majorHAnsi" w:cs="Calibri Light"/>
          <w:color w:val="611485"/>
          <w:sz w:val="28"/>
          <w:szCs w:val="28"/>
          <w:lang w:val="es-EC"/>
        </w:rPr>
      </w:pPr>
    </w:p>
    <w:p w14:paraId="41A8B5B5" w14:textId="77777777" w:rsidR="00FC704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preparación para la guerra de alta intensidad sigue siendo muy relevante, pero los actores internacionales que brindan a la OTAN desafíos estratégicos de seguridad específicos han elaborado estrategias para evitar enfrentarse a la OTAN en conflictos cinéticos y eligieron una forma indirecta de guerra. La información juega un papel clave en esta forma indirecta de guerra, pero el advenimiento de la guerra cognitiva es diferente de la guerra de información simple: es una guerra a través de la información, el objetivo real es la mente humana y más allá del ser humano per se. </w:t>
      </w:r>
    </w:p>
    <w:p w14:paraId="0FDE1210" w14:textId="77777777" w:rsidR="00FC704C" w:rsidRDefault="00FC704C" w:rsidP="00EE42F0">
      <w:pPr>
        <w:pStyle w:val="Body"/>
        <w:jc w:val="both"/>
        <w:rPr>
          <w:rFonts w:asciiTheme="majorHAnsi" w:hAnsiTheme="majorHAnsi" w:cs="Calibri Light"/>
          <w:color w:val="611485"/>
          <w:sz w:val="28"/>
          <w:szCs w:val="28"/>
          <w:lang w:val="es-EC"/>
        </w:rPr>
      </w:pPr>
    </w:p>
    <w:p w14:paraId="0606D5DF" w14:textId="29F9FD96" w:rsidR="00FC704C"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Además, los avances en NBIC permiten ampliar las estrategias de propaganda e influencia. La sofisticación de los ataques híbridos impulsados ​​por NBIC hoy en día representan un nivel de amenaza sin precedentes en la medida en que apuntan a la infraestructura más vital en la que todos confían: la mente humana.</w:t>
      </w:r>
      <w:r w:rsidRPr="003E02CE">
        <w:rPr>
          <w:rFonts w:asciiTheme="majorHAnsi" w:hAnsiTheme="majorHAnsi" w:cs="Calibri Light"/>
          <w:b/>
          <w:bCs/>
          <w:color w:val="611485"/>
          <w:sz w:val="28"/>
          <w:szCs w:val="28"/>
          <w:lang w:val="es-EC"/>
        </w:rPr>
        <w:t>59</w:t>
      </w:r>
    </w:p>
    <w:p w14:paraId="05740A44" w14:textId="77777777" w:rsidR="00FC704C" w:rsidRDefault="00FC704C" w:rsidP="00EE42F0">
      <w:pPr>
        <w:pStyle w:val="Body"/>
        <w:jc w:val="both"/>
        <w:rPr>
          <w:rFonts w:asciiTheme="majorHAnsi" w:hAnsiTheme="majorHAnsi" w:cs="Calibri Light"/>
          <w:color w:val="611485"/>
          <w:sz w:val="28"/>
          <w:szCs w:val="28"/>
          <w:lang w:val="es-EC"/>
        </w:rPr>
      </w:pPr>
    </w:p>
    <w:p w14:paraId="4036523B" w14:textId="382EA251"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La </w:t>
      </w:r>
      <w:r w:rsidR="00FC704C">
        <w:rPr>
          <w:rFonts w:asciiTheme="majorHAnsi" w:hAnsiTheme="majorHAnsi" w:cs="Calibri Light"/>
          <w:color w:val="611485"/>
          <w:sz w:val="28"/>
          <w:szCs w:val="28"/>
          <w:lang w:val="es-EC"/>
        </w:rPr>
        <w:t>G</w:t>
      </w:r>
      <w:r w:rsidRPr="00A76D68">
        <w:rPr>
          <w:rFonts w:asciiTheme="majorHAnsi" w:hAnsiTheme="majorHAnsi" w:cs="Calibri Light"/>
          <w:color w:val="611485"/>
          <w:sz w:val="28"/>
          <w:szCs w:val="28"/>
          <w:lang w:val="es-EC"/>
        </w:rPr>
        <w:t xml:space="preserve">uerra </w:t>
      </w:r>
      <w:r w:rsidR="00FC704C">
        <w:rPr>
          <w:rFonts w:asciiTheme="majorHAnsi" w:hAnsiTheme="majorHAnsi" w:cs="Calibri Light"/>
          <w:color w:val="611485"/>
          <w:sz w:val="28"/>
          <w:szCs w:val="28"/>
          <w:lang w:val="es-EC"/>
        </w:rPr>
        <w:t>C</w:t>
      </w:r>
      <w:r w:rsidRPr="00A76D68">
        <w:rPr>
          <w:rFonts w:asciiTheme="majorHAnsi" w:hAnsiTheme="majorHAnsi" w:cs="Calibri Light"/>
          <w:color w:val="611485"/>
          <w:sz w:val="28"/>
          <w:szCs w:val="28"/>
          <w:lang w:val="es-EC"/>
        </w:rPr>
        <w:t>ognitiva bien puede ser el elemento faltante que permita la transición de la victoria militar en el campo de batalla al éxito político duradero. El dominio humano bien podría ser el dominio decisivo, en el que las operaciones multi dominio logran el efecto del comandante. Los cinco primeros dominios pueden dar victorias tácticas y operativas; solo el dominio humano puede lograr la victoria final y completa. “Reconocer el dominio humano y generar conceptos y capacidades para obtener ventajas en él sería una innovación disruptiva.”</w:t>
      </w:r>
      <w:r w:rsidRPr="008E374C">
        <w:rPr>
          <w:rFonts w:asciiTheme="majorHAnsi" w:hAnsiTheme="majorHAnsi" w:cs="Calibri Light"/>
          <w:b/>
          <w:bCs/>
          <w:color w:val="611485"/>
          <w:sz w:val="28"/>
          <w:szCs w:val="28"/>
          <w:lang w:val="es-EC"/>
        </w:rPr>
        <w:t>60</w:t>
      </w:r>
    </w:p>
    <w:p w14:paraId="7EFD664A"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A4A225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0AF5AF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240615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54CEFCA9" w14:textId="3602790E" w:rsidR="00F568A5" w:rsidRPr="00A76D68" w:rsidRDefault="00F568A5" w:rsidP="00EE42F0">
      <w:pPr>
        <w:pStyle w:val="Default"/>
        <w:jc w:val="both"/>
        <w:rPr>
          <w:rFonts w:asciiTheme="majorHAnsi" w:eastAsia="Times" w:hAnsiTheme="majorHAnsi" w:cs="Calibri Light"/>
          <w:color w:val="611485"/>
          <w:sz w:val="28"/>
          <w:szCs w:val="28"/>
        </w:rPr>
      </w:pPr>
    </w:p>
    <w:p w14:paraId="17EADFD6" w14:textId="2899CEBD" w:rsidR="00C47B22" w:rsidRPr="00A76D68" w:rsidRDefault="00C47B22" w:rsidP="00EE42F0">
      <w:pPr>
        <w:pStyle w:val="Default"/>
        <w:jc w:val="both"/>
        <w:rPr>
          <w:rFonts w:asciiTheme="majorHAnsi" w:eastAsia="Times" w:hAnsiTheme="majorHAnsi" w:cs="Calibri Light"/>
          <w:color w:val="611485"/>
          <w:sz w:val="28"/>
          <w:szCs w:val="28"/>
        </w:rPr>
      </w:pPr>
    </w:p>
    <w:p w14:paraId="2F9CF2C4" w14:textId="331A1555" w:rsidR="00C47B22" w:rsidRPr="00A76D68" w:rsidRDefault="00C47B22" w:rsidP="00EE42F0">
      <w:pPr>
        <w:pStyle w:val="Default"/>
        <w:jc w:val="both"/>
        <w:rPr>
          <w:rFonts w:asciiTheme="majorHAnsi" w:eastAsia="Times" w:hAnsiTheme="majorHAnsi" w:cs="Calibri Light"/>
          <w:color w:val="611485"/>
          <w:sz w:val="28"/>
          <w:szCs w:val="28"/>
        </w:rPr>
      </w:pPr>
    </w:p>
    <w:p w14:paraId="0AB12657" w14:textId="49187D85" w:rsidR="00C47B22" w:rsidRPr="00A76D68" w:rsidRDefault="00C47B22" w:rsidP="00EE42F0">
      <w:pPr>
        <w:pStyle w:val="Default"/>
        <w:jc w:val="both"/>
        <w:rPr>
          <w:rFonts w:asciiTheme="majorHAnsi" w:eastAsia="Times" w:hAnsiTheme="majorHAnsi" w:cs="Calibri Light"/>
          <w:color w:val="611485"/>
          <w:sz w:val="28"/>
          <w:szCs w:val="28"/>
        </w:rPr>
      </w:pPr>
    </w:p>
    <w:p w14:paraId="4B942DB5" w14:textId="0EAA6328" w:rsidR="00C47B22" w:rsidRPr="00A76D68" w:rsidRDefault="00C47B22" w:rsidP="00EE42F0">
      <w:pPr>
        <w:pStyle w:val="Default"/>
        <w:jc w:val="both"/>
        <w:rPr>
          <w:rFonts w:asciiTheme="majorHAnsi" w:eastAsia="Times" w:hAnsiTheme="majorHAnsi" w:cs="Calibri Light"/>
          <w:color w:val="611485"/>
          <w:sz w:val="28"/>
          <w:szCs w:val="28"/>
        </w:rPr>
      </w:pPr>
    </w:p>
    <w:p w14:paraId="39AAA64F" w14:textId="62BB080D" w:rsidR="00C47B22" w:rsidRPr="00A76D68" w:rsidRDefault="00C47B22" w:rsidP="00EE42F0">
      <w:pPr>
        <w:pStyle w:val="Default"/>
        <w:jc w:val="both"/>
        <w:rPr>
          <w:rFonts w:asciiTheme="majorHAnsi" w:eastAsia="Times" w:hAnsiTheme="majorHAnsi" w:cs="Calibri Light"/>
          <w:color w:val="611485"/>
          <w:sz w:val="28"/>
          <w:szCs w:val="28"/>
        </w:rPr>
      </w:pPr>
    </w:p>
    <w:p w14:paraId="3C30D561" w14:textId="3876D157" w:rsidR="00C47B22" w:rsidRPr="00A76D68" w:rsidRDefault="00C47B22" w:rsidP="00EE42F0">
      <w:pPr>
        <w:pStyle w:val="Default"/>
        <w:jc w:val="both"/>
        <w:rPr>
          <w:rFonts w:asciiTheme="majorHAnsi" w:eastAsia="Times" w:hAnsiTheme="majorHAnsi" w:cs="Calibri Light"/>
          <w:color w:val="611485"/>
          <w:sz w:val="28"/>
          <w:szCs w:val="28"/>
        </w:rPr>
      </w:pPr>
    </w:p>
    <w:p w14:paraId="4149CE0C" w14:textId="47727B39" w:rsidR="00C47B22" w:rsidRPr="00A76D68" w:rsidRDefault="00C47B22" w:rsidP="00EE42F0">
      <w:pPr>
        <w:pStyle w:val="Default"/>
        <w:jc w:val="both"/>
        <w:rPr>
          <w:rFonts w:asciiTheme="majorHAnsi" w:eastAsia="Times" w:hAnsiTheme="majorHAnsi" w:cs="Calibri Light"/>
          <w:color w:val="611485"/>
          <w:sz w:val="28"/>
          <w:szCs w:val="28"/>
        </w:rPr>
      </w:pPr>
    </w:p>
    <w:p w14:paraId="0DEE23E2" w14:textId="03E35758" w:rsidR="00C47B22" w:rsidRPr="00A76D68" w:rsidRDefault="00C47B22" w:rsidP="00EE42F0">
      <w:pPr>
        <w:pStyle w:val="Default"/>
        <w:jc w:val="both"/>
        <w:rPr>
          <w:rFonts w:asciiTheme="majorHAnsi" w:eastAsia="Times" w:hAnsiTheme="majorHAnsi" w:cs="Calibri Light"/>
          <w:color w:val="611485"/>
          <w:sz w:val="28"/>
          <w:szCs w:val="28"/>
        </w:rPr>
      </w:pPr>
    </w:p>
    <w:p w14:paraId="439A6DF6" w14:textId="1679498A" w:rsidR="00C47B22" w:rsidRPr="00A76D68" w:rsidRDefault="00C47B22" w:rsidP="00EE42F0">
      <w:pPr>
        <w:pStyle w:val="Default"/>
        <w:jc w:val="both"/>
        <w:rPr>
          <w:rFonts w:asciiTheme="majorHAnsi" w:eastAsia="Times" w:hAnsiTheme="majorHAnsi" w:cs="Calibri Light"/>
          <w:color w:val="611485"/>
          <w:sz w:val="28"/>
          <w:szCs w:val="28"/>
        </w:rPr>
      </w:pPr>
    </w:p>
    <w:p w14:paraId="4606FE70" w14:textId="155BD739" w:rsidR="00C47B22" w:rsidRPr="00A76D68" w:rsidRDefault="00C47B22" w:rsidP="00EE42F0">
      <w:pPr>
        <w:pStyle w:val="Default"/>
        <w:jc w:val="both"/>
        <w:rPr>
          <w:rFonts w:asciiTheme="majorHAnsi" w:eastAsia="Times" w:hAnsiTheme="majorHAnsi" w:cs="Calibri Light"/>
          <w:color w:val="611485"/>
          <w:sz w:val="28"/>
          <w:szCs w:val="28"/>
        </w:rPr>
      </w:pPr>
    </w:p>
    <w:p w14:paraId="7F5C5296" w14:textId="13D93D21" w:rsidR="00C47B22" w:rsidRPr="00A76D68" w:rsidRDefault="00C47B22" w:rsidP="00EE42F0">
      <w:pPr>
        <w:pStyle w:val="Default"/>
        <w:jc w:val="both"/>
        <w:rPr>
          <w:rFonts w:asciiTheme="majorHAnsi" w:eastAsia="Times" w:hAnsiTheme="majorHAnsi" w:cs="Calibri Light"/>
          <w:color w:val="611485"/>
          <w:sz w:val="28"/>
          <w:szCs w:val="28"/>
        </w:rPr>
      </w:pPr>
    </w:p>
    <w:p w14:paraId="100ADF8D" w14:textId="0C2EDF6B" w:rsidR="00C47B22" w:rsidRPr="00A76D68" w:rsidRDefault="00C47B22" w:rsidP="00EE42F0">
      <w:pPr>
        <w:pStyle w:val="Default"/>
        <w:jc w:val="both"/>
        <w:rPr>
          <w:rFonts w:asciiTheme="majorHAnsi" w:eastAsia="Times" w:hAnsiTheme="majorHAnsi" w:cs="Calibri Light"/>
          <w:color w:val="611485"/>
          <w:sz w:val="28"/>
          <w:szCs w:val="28"/>
        </w:rPr>
      </w:pPr>
    </w:p>
    <w:p w14:paraId="7D3DD260" w14:textId="47BCAA28" w:rsidR="00C47B22" w:rsidRPr="00A76D68" w:rsidRDefault="00C47B22" w:rsidP="00EE42F0">
      <w:pPr>
        <w:pStyle w:val="Default"/>
        <w:jc w:val="both"/>
        <w:rPr>
          <w:rFonts w:asciiTheme="majorHAnsi" w:eastAsia="Times" w:hAnsiTheme="majorHAnsi" w:cs="Calibri Light"/>
          <w:color w:val="611485"/>
          <w:sz w:val="28"/>
          <w:szCs w:val="28"/>
        </w:rPr>
      </w:pPr>
    </w:p>
    <w:p w14:paraId="2BD88EFC" w14:textId="2DF213D8" w:rsidR="00C47B22" w:rsidRPr="00A76D68" w:rsidRDefault="00C47B22" w:rsidP="00EE42F0">
      <w:pPr>
        <w:pStyle w:val="Default"/>
        <w:jc w:val="both"/>
        <w:rPr>
          <w:rFonts w:asciiTheme="majorHAnsi" w:eastAsia="Times" w:hAnsiTheme="majorHAnsi" w:cs="Calibri Light"/>
          <w:color w:val="611485"/>
          <w:sz w:val="28"/>
          <w:szCs w:val="28"/>
        </w:rPr>
      </w:pPr>
    </w:p>
    <w:p w14:paraId="3AF00515" w14:textId="7D7950E0" w:rsidR="00C47B22" w:rsidRDefault="00C47B22" w:rsidP="00EE42F0">
      <w:pPr>
        <w:pStyle w:val="Default"/>
        <w:jc w:val="both"/>
        <w:rPr>
          <w:rFonts w:asciiTheme="majorHAnsi" w:eastAsia="Times" w:hAnsiTheme="majorHAnsi" w:cs="Calibri Light"/>
          <w:color w:val="611485"/>
          <w:sz w:val="28"/>
          <w:szCs w:val="28"/>
        </w:rPr>
      </w:pPr>
    </w:p>
    <w:p w14:paraId="32208E79" w14:textId="26067D6B" w:rsidR="00026190" w:rsidRDefault="00026190" w:rsidP="00EE42F0">
      <w:pPr>
        <w:pStyle w:val="Default"/>
        <w:jc w:val="both"/>
        <w:rPr>
          <w:rFonts w:asciiTheme="majorHAnsi" w:eastAsia="Times" w:hAnsiTheme="majorHAnsi" w:cs="Calibri Light"/>
          <w:color w:val="611485"/>
          <w:sz w:val="28"/>
          <w:szCs w:val="28"/>
        </w:rPr>
      </w:pPr>
    </w:p>
    <w:p w14:paraId="620633F5" w14:textId="23041FCA" w:rsidR="00026190" w:rsidRDefault="00026190" w:rsidP="00EE42F0">
      <w:pPr>
        <w:pStyle w:val="Default"/>
        <w:jc w:val="both"/>
        <w:rPr>
          <w:rFonts w:asciiTheme="majorHAnsi" w:eastAsia="Times" w:hAnsiTheme="majorHAnsi" w:cs="Calibri Light"/>
          <w:color w:val="611485"/>
          <w:sz w:val="28"/>
          <w:szCs w:val="28"/>
        </w:rPr>
      </w:pPr>
    </w:p>
    <w:p w14:paraId="70443D6E" w14:textId="04F595E2" w:rsidR="00026190" w:rsidRDefault="00026190" w:rsidP="00EE42F0">
      <w:pPr>
        <w:pStyle w:val="Default"/>
        <w:jc w:val="both"/>
        <w:rPr>
          <w:rFonts w:asciiTheme="majorHAnsi" w:eastAsia="Times" w:hAnsiTheme="majorHAnsi" w:cs="Calibri Light"/>
          <w:color w:val="611485"/>
          <w:sz w:val="28"/>
          <w:szCs w:val="28"/>
        </w:rPr>
      </w:pPr>
    </w:p>
    <w:p w14:paraId="5C83A863" w14:textId="41DFBB07" w:rsidR="00026190" w:rsidRDefault="00026190" w:rsidP="00EE42F0">
      <w:pPr>
        <w:pStyle w:val="Default"/>
        <w:jc w:val="both"/>
        <w:rPr>
          <w:rFonts w:asciiTheme="majorHAnsi" w:eastAsia="Times" w:hAnsiTheme="majorHAnsi" w:cs="Calibri Light"/>
          <w:color w:val="611485"/>
          <w:sz w:val="28"/>
          <w:szCs w:val="28"/>
        </w:rPr>
      </w:pPr>
    </w:p>
    <w:p w14:paraId="3F16C5F2" w14:textId="67B4BCEA" w:rsidR="00026190" w:rsidRDefault="00026190" w:rsidP="00EE42F0">
      <w:pPr>
        <w:pStyle w:val="Default"/>
        <w:jc w:val="both"/>
        <w:rPr>
          <w:rFonts w:asciiTheme="majorHAnsi" w:eastAsia="Times" w:hAnsiTheme="majorHAnsi" w:cs="Calibri Light"/>
          <w:color w:val="611485"/>
          <w:sz w:val="28"/>
          <w:szCs w:val="28"/>
        </w:rPr>
      </w:pPr>
    </w:p>
    <w:p w14:paraId="1BC03B58" w14:textId="38B16CBF" w:rsidR="00026190" w:rsidRDefault="00026190" w:rsidP="00EE42F0">
      <w:pPr>
        <w:pStyle w:val="Default"/>
        <w:jc w:val="both"/>
        <w:rPr>
          <w:rFonts w:asciiTheme="majorHAnsi" w:eastAsia="Times" w:hAnsiTheme="majorHAnsi" w:cs="Calibri Light"/>
          <w:color w:val="611485"/>
          <w:sz w:val="28"/>
          <w:szCs w:val="28"/>
        </w:rPr>
      </w:pPr>
    </w:p>
    <w:p w14:paraId="09A5A3B2" w14:textId="3285A201" w:rsidR="00026190" w:rsidRDefault="00026190" w:rsidP="00EE42F0">
      <w:pPr>
        <w:pStyle w:val="Default"/>
        <w:jc w:val="both"/>
        <w:rPr>
          <w:rFonts w:asciiTheme="majorHAnsi" w:eastAsia="Times" w:hAnsiTheme="majorHAnsi" w:cs="Calibri Light"/>
          <w:color w:val="611485"/>
          <w:sz w:val="28"/>
          <w:szCs w:val="28"/>
        </w:rPr>
      </w:pPr>
    </w:p>
    <w:p w14:paraId="4BA4DEFF" w14:textId="0F0BC64A" w:rsidR="00026190" w:rsidRDefault="00026190" w:rsidP="00EE42F0">
      <w:pPr>
        <w:pStyle w:val="Default"/>
        <w:jc w:val="both"/>
        <w:rPr>
          <w:rFonts w:asciiTheme="majorHAnsi" w:eastAsia="Times" w:hAnsiTheme="majorHAnsi" w:cs="Calibri Light"/>
          <w:color w:val="611485"/>
          <w:sz w:val="28"/>
          <w:szCs w:val="28"/>
        </w:rPr>
      </w:pPr>
    </w:p>
    <w:p w14:paraId="51C2BCB4" w14:textId="77777777" w:rsidR="00026190" w:rsidRPr="00A76D68" w:rsidRDefault="00026190" w:rsidP="00EE42F0">
      <w:pPr>
        <w:pStyle w:val="Default"/>
        <w:jc w:val="both"/>
        <w:rPr>
          <w:rFonts w:asciiTheme="majorHAnsi" w:eastAsia="Times" w:hAnsiTheme="majorHAnsi" w:cs="Calibri Light"/>
          <w:color w:val="611485"/>
          <w:sz w:val="28"/>
          <w:szCs w:val="28"/>
        </w:rPr>
      </w:pPr>
    </w:p>
    <w:p w14:paraId="0730B729" w14:textId="77777777" w:rsidR="00537E04" w:rsidRPr="007B46E8" w:rsidRDefault="00537E04" w:rsidP="00EE42F0">
      <w:pPr>
        <w:pStyle w:val="Default"/>
        <w:jc w:val="both"/>
        <w:rPr>
          <w:rFonts w:asciiTheme="majorHAnsi" w:hAnsiTheme="majorHAnsi" w:cs="Calibri Light"/>
          <w:b/>
          <w:bCs/>
          <w:color w:val="611485"/>
          <w:sz w:val="28"/>
          <w:szCs w:val="28"/>
        </w:rPr>
      </w:pPr>
    </w:p>
    <w:p w14:paraId="23BFC706" w14:textId="72EF4834" w:rsidR="00F568A5" w:rsidRDefault="00F3637E" w:rsidP="00EE42F0">
      <w:pPr>
        <w:pStyle w:val="Default"/>
        <w:jc w:val="both"/>
        <w:rPr>
          <w:rFonts w:asciiTheme="majorHAnsi" w:hAnsiTheme="majorHAnsi" w:cs="Calibri Light"/>
          <w:b/>
          <w:bCs/>
          <w:color w:val="611485"/>
          <w:sz w:val="28"/>
          <w:szCs w:val="28"/>
          <w:lang w:val="en-US"/>
        </w:rPr>
      </w:pPr>
      <w:proofErr w:type="spellStart"/>
      <w:r w:rsidRPr="00A76D68">
        <w:rPr>
          <w:rFonts w:asciiTheme="majorHAnsi" w:hAnsiTheme="majorHAnsi" w:cs="Calibri Light"/>
          <w:b/>
          <w:bCs/>
          <w:color w:val="611485"/>
          <w:sz w:val="28"/>
          <w:szCs w:val="28"/>
          <w:lang w:val="en-US"/>
        </w:rPr>
        <w:lastRenderedPageBreak/>
        <w:t>Bibliografía</w:t>
      </w:r>
      <w:proofErr w:type="spellEnd"/>
      <w:r w:rsidRPr="00A76D68">
        <w:rPr>
          <w:rFonts w:asciiTheme="majorHAnsi" w:hAnsiTheme="majorHAnsi" w:cs="Calibri Light"/>
          <w:b/>
          <w:bCs/>
          <w:color w:val="611485"/>
          <w:sz w:val="28"/>
          <w:szCs w:val="28"/>
          <w:lang w:val="en-US"/>
        </w:rPr>
        <w:t xml:space="preserve"> y </w:t>
      </w:r>
      <w:proofErr w:type="spellStart"/>
      <w:r w:rsidRPr="00A76D68">
        <w:rPr>
          <w:rFonts w:asciiTheme="majorHAnsi" w:hAnsiTheme="majorHAnsi" w:cs="Calibri Light"/>
          <w:b/>
          <w:bCs/>
          <w:color w:val="611485"/>
          <w:sz w:val="28"/>
          <w:szCs w:val="28"/>
          <w:lang w:val="en-US"/>
        </w:rPr>
        <w:t>fuentes</w:t>
      </w:r>
      <w:proofErr w:type="spellEnd"/>
      <w:r w:rsidRPr="00A76D68">
        <w:rPr>
          <w:rFonts w:asciiTheme="majorHAnsi" w:hAnsiTheme="majorHAnsi" w:cs="Calibri Light"/>
          <w:b/>
          <w:bCs/>
          <w:color w:val="611485"/>
          <w:sz w:val="28"/>
          <w:szCs w:val="28"/>
          <w:lang w:val="en-US"/>
        </w:rPr>
        <w:t xml:space="preserve"> </w:t>
      </w:r>
    </w:p>
    <w:p w14:paraId="6ABD3BCF" w14:textId="77777777" w:rsidR="000852AD" w:rsidRPr="00A76D68" w:rsidRDefault="000852AD" w:rsidP="00EE42F0">
      <w:pPr>
        <w:pStyle w:val="Default"/>
        <w:jc w:val="both"/>
        <w:rPr>
          <w:rFonts w:asciiTheme="majorHAnsi" w:eastAsia="Helvetica" w:hAnsiTheme="majorHAnsi" w:cs="Calibri Light"/>
          <w:b/>
          <w:bCs/>
          <w:color w:val="611485"/>
          <w:sz w:val="28"/>
          <w:szCs w:val="28"/>
          <w:lang w:val="en-US"/>
        </w:rPr>
      </w:pPr>
    </w:p>
    <w:p w14:paraId="0F42ECAD" w14:textId="77777777" w:rsidR="00F568A5" w:rsidRPr="00A76D68" w:rsidRDefault="00F568A5" w:rsidP="00EE42F0">
      <w:pPr>
        <w:pStyle w:val="Default"/>
        <w:jc w:val="both"/>
        <w:rPr>
          <w:rFonts w:asciiTheme="majorHAnsi" w:eastAsia="Helvetica" w:hAnsiTheme="majorHAnsi" w:cs="Calibri Light"/>
          <w:color w:val="611485"/>
          <w:sz w:val="28"/>
          <w:szCs w:val="28"/>
          <w:lang w:val="en-US"/>
        </w:rPr>
      </w:pPr>
    </w:p>
    <w:p w14:paraId="157E64DE" w14:textId="77777777" w:rsidR="00F568A5" w:rsidRPr="0070234C" w:rsidRDefault="00F3637E" w:rsidP="00EE42F0">
      <w:pPr>
        <w:pStyle w:val="Default"/>
        <w:jc w:val="both"/>
        <w:rPr>
          <w:rFonts w:asciiTheme="majorHAnsi" w:eastAsia="Helvetica" w:hAnsiTheme="majorHAnsi" w:cs="Calibri Light"/>
          <w:b/>
          <w:bCs/>
          <w:color w:val="611485"/>
          <w:sz w:val="28"/>
          <w:szCs w:val="28"/>
          <w:u w:val="single"/>
          <w:lang w:val="en-US"/>
        </w:rPr>
      </w:pPr>
      <w:proofErr w:type="spellStart"/>
      <w:r w:rsidRPr="0070234C">
        <w:rPr>
          <w:rFonts w:asciiTheme="majorHAnsi" w:hAnsiTheme="majorHAnsi" w:cs="Calibri Light"/>
          <w:b/>
          <w:bCs/>
          <w:color w:val="611485"/>
          <w:sz w:val="28"/>
          <w:szCs w:val="28"/>
          <w:u w:val="single"/>
          <w:lang w:val="en-US"/>
        </w:rPr>
        <w:t>Ensayos</w:t>
      </w:r>
      <w:proofErr w:type="spellEnd"/>
    </w:p>
    <w:p w14:paraId="2CF05F15" w14:textId="77777777" w:rsidR="00F568A5" w:rsidRPr="0070234C" w:rsidRDefault="00F568A5" w:rsidP="00EE42F0">
      <w:pPr>
        <w:pStyle w:val="Default"/>
        <w:jc w:val="both"/>
        <w:rPr>
          <w:rFonts w:asciiTheme="majorHAnsi" w:eastAsia="Helvetica" w:hAnsiTheme="majorHAnsi" w:cs="Calibri Light"/>
          <w:color w:val="611485"/>
          <w:sz w:val="10"/>
          <w:szCs w:val="10"/>
          <w:lang w:val="en-US"/>
        </w:rPr>
      </w:pPr>
    </w:p>
    <w:p w14:paraId="0E245D95" w14:textId="77777777" w:rsidR="008E374C" w:rsidRDefault="00F3637E" w:rsidP="00EE42F0">
      <w:pPr>
        <w:pStyle w:val="Default"/>
        <w:jc w:val="both"/>
        <w:rPr>
          <w:rFonts w:asciiTheme="majorHAnsi" w:hAnsiTheme="majorHAnsi" w:cs="Calibri Light"/>
          <w:color w:val="611485"/>
          <w:sz w:val="28"/>
          <w:szCs w:val="28"/>
          <w:lang w:val="en-US"/>
        </w:rPr>
      </w:pPr>
      <w:r w:rsidRPr="008E374C">
        <w:rPr>
          <w:rFonts w:asciiTheme="majorHAnsi" w:hAnsiTheme="majorHAnsi" w:cs="Calibri Light"/>
          <w:b/>
          <w:bCs/>
          <w:color w:val="611485"/>
          <w:sz w:val="28"/>
          <w:szCs w:val="28"/>
          <w:lang w:val="en-US"/>
        </w:rPr>
        <w:t xml:space="preserve">August Cole, </w:t>
      </w:r>
      <w:proofErr w:type="spellStart"/>
      <w:r w:rsidRPr="008E374C">
        <w:rPr>
          <w:rFonts w:asciiTheme="majorHAnsi" w:hAnsiTheme="majorHAnsi" w:cs="Calibri Light"/>
          <w:b/>
          <w:bCs/>
          <w:color w:val="611485"/>
          <w:sz w:val="28"/>
          <w:szCs w:val="28"/>
          <w:lang w:val="en-US"/>
        </w:rPr>
        <w:t>Hervé</w:t>
      </w:r>
      <w:proofErr w:type="spellEnd"/>
      <w:r w:rsidRPr="008E374C">
        <w:rPr>
          <w:rFonts w:asciiTheme="majorHAnsi" w:hAnsiTheme="majorHAnsi" w:cs="Calibri Light"/>
          <w:b/>
          <w:bCs/>
          <w:color w:val="611485"/>
          <w:sz w:val="28"/>
          <w:szCs w:val="28"/>
          <w:lang w:val="en-US"/>
        </w:rPr>
        <w:t xml:space="preserve"> Le </w:t>
      </w:r>
      <w:proofErr w:type="spellStart"/>
      <w:r w:rsidRPr="008E374C">
        <w:rPr>
          <w:rFonts w:asciiTheme="majorHAnsi" w:hAnsiTheme="majorHAnsi" w:cs="Calibri Light"/>
          <w:b/>
          <w:bCs/>
          <w:color w:val="611485"/>
          <w:sz w:val="28"/>
          <w:szCs w:val="28"/>
          <w:lang w:val="en-US"/>
        </w:rPr>
        <w:t>Guyader</w:t>
      </w:r>
      <w:proofErr w:type="spellEnd"/>
      <w:r w:rsidRPr="00A76D68">
        <w:rPr>
          <w:rFonts w:asciiTheme="majorHAnsi" w:hAnsiTheme="majorHAnsi" w:cs="Calibri Light"/>
          <w:color w:val="611485"/>
          <w:sz w:val="28"/>
          <w:szCs w:val="28"/>
          <w:lang w:val="en-US"/>
        </w:rPr>
        <w:t xml:space="preserve">, </w:t>
      </w:r>
      <w:r w:rsidRPr="008E374C">
        <w:rPr>
          <w:rFonts w:asciiTheme="majorHAnsi" w:hAnsiTheme="majorHAnsi" w:cs="Calibri Light"/>
          <w:i/>
          <w:iCs/>
          <w:color w:val="611485"/>
          <w:sz w:val="28"/>
          <w:szCs w:val="28"/>
          <w:lang w:val="en-US"/>
        </w:rPr>
        <w:t>NATO 6th Domain of Operations</w:t>
      </w:r>
      <w:r w:rsidRPr="00A76D68">
        <w:rPr>
          <w:rFonts w:asciiTheme="majorHAnsi" w:hAnsiTheme="majorHAnsi" w:cs="Calibri Light"/>
          <w:color w:val="611485"/>
          <w:sz w:val="28"/>
          <w:szCs w:val="28"/>
          <w:lang w:val="en-US"/>
        </w:rPr>
        <w:t>, September 2020</w:t>
      </w:r>
    </w:p>
    <w:p w14:paraId="1C7C7894" w14:textId="7015C49B" w:rsidR="00F568A5" w:rsidRPr="00A76D68" w:rsidRDefault="00F3637E" w:rsidP="00EE42F0">
      <w:pPr>
        <w:pStyle w:val="Default"/>
        <w:jc w:val="both"/>
        <w:rPr>
          <w:rFonts w:asciiTheme="majorHAnsi" w:eastAsia="Times" w:hAnsiTheme="majorHAnsi" w:cs="Calibri Light"/>
          <w:color w:val="611485"/>
          <w:sz w:val="28"/>
          <w:szCs w:val="28"/>
          <w:lang w:val="en-US"/>
        </w:rPr>
      </w:pPr>
      <w:r w:rsidRPr="008E374C">
        <w:rPr>
          <w:rFonts w:asciiTheme="majorHAnsi" w:hAnsiTheme="majorHAnsi" w:cs="Calibri Light"/>
          <w:b/>
          <w:bCs/>
          <w:color w:val="611485"/>
          <w:sz w:val="28"/>
          <w:szCs w:val="28"/>
          <w:lang w:val="en-US"/>
        </w:rPr>
        <w:t>Dr. James Giordano,</w:t>
      </w:r>
      <w:r w:rsidRPr="00A76D68">
        <w:rPr>
          <w:rFonts w:asciiTheme="majorHAnsi" w:hAnsiTheme="majorHAnsi" w:cs="Calibri Light"/>
          <w:color w:val="611485"/>
          <w:sz w:val="28"/>
          <w:szCs w:val="28"/>
          <w:lang w:val="en-US"/>
        </w:rPr>
        <w:t xml:space="preserve"> </w:t>
      </w:r>
      <w:r w:rsidRPr="008E374C">
        <w:rPr>
          <w:rFonts w:asciiTheme="majorHAnsi" w:hAnsiTheme="majorHAnsi" w:cs="Calibri Light"/>
          <w:i/>
          <w:iCs/>
          <w:color w:val="611485"/>
          <w:sz w:val="28"/>
          <w:szCs w:val="28"/>
          <w:lang w:val="en-US"/>
        </w:rPr>
        <w:t>Emerging Neuroscience and Technology (</w:t>
      </w:r>
      <w:proofErr w:type="spellStart"/>
      <w:r w:rsidRPr="008E374C">
        <w:rPr>
          <w:rFonts w:asciiTheme="majorHAnsi" w:hAnsiTheme="majorHAnsi" w:cs="Calibri Light"/>
          <w:i/>
          <w:iCs/>
          <w:color w:val="611485"/>
          <w:sz w:val="28"/>
          <w:szCs w:val="28"/>
          <w:lang w:val="en-US"/>
        </w:rPr>
        <w:t>NeuroS</w:t>
      </w:r>
      <w:proofErr w:type="spellEnd"/>
      <w:r w:rsidRPr="008E374C">
        <w:rPr>
          <w:rFonts w:asciiTheme="majorHAnsi" w:hAnsiTheme="majorHAnsi" w:cs="Calibri Light"/>
          <w:i/>
          <w:iCs/>
          <w:color w:val="611485"/>
          <w:sz w:val="28"/>
          <w:szCs w:val="28"/>
          <w:lang w:val="en-US"/>
        </w:rPr>
        <w:t>/T): Current and Near-Term Risks and Threats to NATO Biosecurity</w:t>
      </w:r>
      <w:r w:rsidRPr="00A76D68">
        <w:rPr>
          <w:rFonts w:asciiTheme="majorHAnsi" w:hAnsiTheme="majorHAnsi" w:cs="Calibri Light"/>
          <w:color w:val="611485"/>
          <w:sz w:val="28"/>
          <w:szCs w:val="28"/>
          <w:lang w:val="en-US"/>
        </w:rPr>
        <w:t>, October 2020</w:t>
      </w:r>
    </w:p>
    <w:p w14:paraId="6E2A9856" w14:textId="77777777" w:rsidR="00F568A5" w:rsidRPr="00A76D68" w:rsidRDefault="00F568A5" w:rsidP="00EE42F0">
      <w:pPr>
        <w:pStyle w:val="Default"/>
        <w:jc w:val="both"/>
        <w:rPr>
          <w:rFonts w:asciiTheme="majorHAnsi" w:eastAsia="Times" w:hAnsiTheme="majorHAnsi" w:cs="Calibri Light"/>
          <w:color w:val="611485"/>
          <w:sz w:val="28"/>
          <w:szCs w:val="28"/>
          <w:lang w:val="en-US"/>
        </w:rPr>
      </w:pPr>
    </w:p>
    <w:p w14:paraId="7322FB86" w14:textId="77777777" w:rsidR="00F568A5" w:rsidRPr="0070234C" w:rsidRDefault="00F3637E" w:rsidP="00EE42F0">
      <w:pPr>
        <w:pStyle w:val="Default"/>
        <w:jc w:val="both"/>
        <w:rPr>
          <w:rFonts w:asciiTheme="majorHAnsi" w:eastAsia="Helvetica" w:hAnsiTheme="majorHAnsi" w:cs="Calibri Light"/>
          <w:b/>
          <w:bCs/>
          <w:color w:val="611485"/>
          <w:sz w:val="28"/>
          <w:szCs w:val="28"/>
          <w:u w:val="single"/>
          <w:lang w:val="en-US"/>
        </w:rPr>
      </w:pPr>
      <w:proofErr w:type="spellStart"/>
      <w:r w:rsidRPr="0070234C">
        <w:rPr>
          <w:rFonts w:asciiTheme="majorHAnsi" w:hAnsiTheme="majorHAnsi" w:cs="Calibri Light"/>
          <w:b/>
          <w:bCs/>
          <w:color w:val="611485"/>
          <w:sz w:val="28"/>
          <w:szCs w:val="28"/>
          <w:u w:val="single"/>
          <w:lang w:val="en-US"/>
        </w:rPr>
        <w:t>Artículo</w:t>
      </w:r>
      <w:proofErr w:type="spellEnd"/>
      <w:r w:rsidRPr="0070234C">
        <w:rPr>
          <w:rFonts w:asciiTheme="majorHAnsi" w:hAnsiTheme="majorHAnsi" w:cs="Calibri Light"/>
          <w:b/>
          <w:bCs/>
          <w:color w:val="611485"/>
          <w:sz w:val="28"/>
          <w:szCs w:val="28"/>
          <w:u w:val="single"/>
          <w:lang w:val="en-US"/>
        </w:rPr>
        <w:t xml:space="preserve"> </w:t>
      </w:r>
    </w:p>
    <w:p w14:paraId="20182D42" w14:textId="77777777" w:rsidR="00F568A5" w:rsidRPr="0070234C" w:rsidRDefault="00F568A5" w:rsidP="00EE42F0">
      <w:pPr>
        <w:pStyle w:val="Default"/>
        <w:jc w:val="both"/>
        <w:rPr>
          <w:rFonts w:asciiTheme="majorHAnsi" w:eastAsia="Helvetica" w:hAnsiTheme="majorHAnsi" w:cs="Calibri Light"/>
          <w:color w:val="611485"/>
          <w:sz w:val="10"/>
          <w:szCs w:val="10"/>
          <w:lang w:val="en-US"/>
        </w:rPr>
      </w:pPr>
    </w:p>
    <w:p w14:paraId="5A8CEDE7" w14:textId="77777777" w:rsidR="00F568A5" w:rsidRPr="00A76D68" w:rsidRDefault="00F3637E" w:rsidP="00EE42F0">
      <w:pPr>
        <w:pStyle w:val="Default"/>
        <w:jc w:val="both"/>
        <w:rPr>
          <w:rFonts w:asciiTheme="majorHAnsi" w:eastAsia="Times" w:hAnsiTheme="majorHAnsi" w:cs="Calibri Light"/>
          <w:color w:val="611485"/>
          <w:sz w:val="28"/>
          <w:szCs w:val="28"/>
          <w:lang w:val="en-US"/>
        </w:rPr>
      </w:pPr>
      <w:r w:rsidRPr="0070234C">
        <w:rPr>
          <w:rFonts w:asciiTheme="majorHAnsi" w:hAnsiTheme="majorHAnsi" w:cs="Calibri Light"/>
          <w:b/>
          <w:bCs/>
          <w:color w:val="611485"/>
          <w:sz w:val="28"/>
          <w:szCs w:val="28"/>
          <w:lang w:val="en-US"/>
        </w:rPr>
        <w:t xml:space="preserve">Nicolas </w:t>
      </w:r>
      <w:proofErr w:type="spellStart"/>
      <w:r w:rsidRPr="0070234C">
        <w:rPr>
          <w:rFonts w:asciiTheme="majorHAnsi" w:hAnsiTheme="majorHAnsi" w:cs="Calibri Light"/>
          <w:b/>
          <w:bCs/>
          <w:color w:val="611485"/>
          <w:sz w:val="28"/>
          <w:szCs w:val="28"/>
          <w:lang w:val="en-US"/>
        </w:rPr>
        <w:t>Israël</w:t>
      </w:r>
      <w:proofErr w:type="spellEnd"/>
      <w:r w:rsidRPr="0070234C">
        <w:rPr>
          <w:rFonts w:asciiTheme="majorHAnsi" w:hAnsiTheme="majorHAnsi" w:cs="Calibri Light"/>
          <w:b/>
          <w:bCs/>
          <w:color w:val="611485"/>
          <w:sz w:val="28"/>
          <w:szCs w:val="28"/>
          <w:lang w:val="en-US"/>
        </w:rPr>
        <w:t xml:space="preserve"> and Sébastien-Yves Laurent</w:t>
      </w:r>
      <w:r w:rsidRPr="00A76D68">
        <w:rPr>
          <w:rFonts w:asciiTheme="majorHAnsi" w:hAnsiTheme="majorHAnsi" w:cs="Calibri Light"/>
          <w:color w:val="611485"/>
          <w:sz w:val="28"/>
          <w:szCs w:val="28"/>
          <w:lang w:val="en-US"/>
        </w:rPr>
        <w:t xml:space="preserve">, “Analysis Facing Worldwide Jihadist Violence and Conflicts. What to do?” September 2020 </w:t>
      </w:r>
    </w:p>
    <w:p w14:paraId="6B8FA835" w14:textId="77777777" w:rsidR="00F568A5" w:rsidRPr="00A76D68" w:rsidRDefault="00F568A5" w:rsidP="00EE42F0">
      <w:pPr>
        <w:pStyle w:val="Default"/>
        <w:jc w:val="both"/>
        <w:rPr>
          <w:rFonts w:asciiTheme="majorHAnsi" w:eastAsia="Times" w:hAnsiTheme="majorHAnsi" w:cs="Calibri Light"/>
          <w:color w:val="611485"/>
          <w:sz w:val="28"/>
          <w:szCs w:val="28"/>
          <w:lang w:val="en-US"/>
        </w:rPr>
      </w:pPr>
    </w:p>
    <w:p w14:paraId="0134EBAC" w14:textId="77777777" w:rsidR="00F568A5" w:rsidRPr="0070234C" w:rsidRDefault="00F3637E" w:rsidP="00EE42F0">
      <w:pPr>
        <w:pStyle w:val="Default"/>
        <w:jc w:val="both"/>
        <w:rPr>
          <w:rFonts w:asciiTheme="majorHAnsi" w:eastAsia="Helvetica" w:hAnsiTheme="majorHAnsi" w:cs="Calibri Light"/>
          <w:b/>
          <w:bCs/>
          <w:color w:val="611485"/>
          <w:sz w:val="28"/>
          <w:szCs w:val="28"/>
          <w:u w:val="single"/>
          <w:lang w:val="en-US"/>
        </w:rPr>
      </w:pPr>
      <w:proofErr w:type="spellStart"/>
      <w:r w:rsidRPr="0070234C">
        <w:rPr>
          <w:rFonts w:asciiTheme="majorHAnsi" w:hAnsiTheme="majorHAnsi" w:cs="Calibri Light"/>
          <w:b/>
          <w:bCs/>
          <w:color w:val="611485"/>
          <w:sz w:val="28"/>
          <w:szCs w:val="28"/>
          <w:u w:val="single"/>
          <w:lang w:val="en-US"/>
        </w:rPr>
        <w:t>Colaboración</w:t>
      </w:r>
      <w:proofErr w:type="spellEnd"/>
      <w:r w:rsidRPr="0070234C">
        <w:rPr>
          <w:rFonts w:asciiTheme="majorHAnsi" w:hAnsiTheme="majorHAnsi" w:cs="Calibri Light"/>
          <w:b/>
          <w:bCs/>
          <w:color w:val="611485"/>
          <w:sz w:val="28"/>
          <w:szCs w:val="28"/>
          <w:u w:val="single"/>
          <w:lang w:val="en-US"/>
        </w:rPr>
        <w:t xml:space="preserve"> online con Johns Hopkins University</w:t>
      </w:r>
    </w:p>
    <w:p w14:paraId="6641E70B" w14:textId="77777777" w:rsidR="00F568A5" w:rsidRPr="008C00F5" w:rsidRDefault="00F568A5" w:rsidP="00EE42F0">
      <w:pPr>
        <w:pStyle w:val="Default"/>
        <w:jc w:val="both"/>
        <w:rPr>
          <w:rFonts w:asciiTheme="majorHAnsi" w:eastAsia="Helvetica" w:hAnsiTheme="majorHAnsi" w:cs="Calibri Light"/>
          <w:color w:val="611485"/>
          <w:sz w:val="10"/>
          <w:szCs w:val="10"/>
          <w:lang w:val="en-US"/>
        </w:rPr>
      </w:pPr>
    </w:p>
    <w:p w14:paraId="4629B0DD" w14:textId="77777777" w:rsidR="008C00F5" w:rsidRDefault="00F3637E" w:rsidP="00EE42F0">
      <w:pPr>
        <w:pStyle w:val="Default"/>
        <w:jc w:val="both"/>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“Cognitive Biotechnology, Altering the Human Experience”, Sep 2020</w:t>
      </w:r>
    </w:p>
    <w:p w14:paraId="53C82EEC" w14:textId="77777777" w:rsidR="004135C1" w:rsidRDefault="00F3637E" w:rsidP="00EE42F0">
      <w:pPr>
        <w:pStyle w:val="Default"/>
        <w:jc w:val="both"/>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“Cognitive Warfare, an attack on truth and thoughts”, Sep 2020</w:t>
      </w:r>
    </w:p>
    <w:p w14:paraId="08D8E7BB" w14:textId="77777777" w:rsidR="004135C1" w:rsidRDefault="00F3637E" w:rsidP="00EE42F0">
      <w:pPr>
        <w:pStyle w:val="Default"/>
        <w:jc w:val="both"/>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Under the direction of </w:t>
      </w:r>
      <w:r w:rsidRPr="004135C1">
        <w:rPr>
          <w:rFonts w:asciiTheme="majorHAnsi" w:hAnsiTheme="majorHAnsi" w:cs="Calibri Light"/>
          <w:b/>
          <w:bCs/>
          <w:color w:val="611485"/>
          <w:sz w:val="28"/>
          <w:szCs w:val="28"/>
          <w:lang w:val="en-US"/>
        </w:rPr>
        <w:t xml:space="preserve">Professor Lawrence </w:t>
      </w:r>
      <w:proofErr w:type="spellStart"/>
      <w:r w:rsidRPr="004135C1">
        <w:rPr>
          <w:rFonts w:asciiTheme="majorHAnsi" w:hAnsiTheme="majorHAnsi" w:cs="Calibri Light"/>
          <w:b/>
          <w:bCs/>
          <w:color w:val="611485"/>
          <w:sz w:val="28"/>
          <w:szCs w:val="28"/>
          <w:lang w:val="en-US"/>
        </w:rPr>
        <w:t>Aronhnime</w:t>
      </w:r>
      <w:proofErr w:type="spellEnd"/>
      <w:r w:rsidRPr="00A76D68">
        <w:rPr>
          <w:rFonts w:asciiTheme="majorHAnsi" w:hAnsiTheme="majorHAnsi" w:cs="Calibri Light"/>
          <w:color w:val="611485"/>
          <w:sz w:val="28"/>
          <w:szCs w:val="28"/>
          <w:lang w:val="en-US"/>
        </w:rPr>
        <w:t xml:space="preserve"> </w:t>
      </w:r>
    </w:p>
    <w:p w14:paraId="09498EBB" w14:textId="78AC6EB4" w:rsidR="00F568A5" w:rsidRDefault="00F3637E" w:rsidP="00EE42F0">
      <w:pPr>
        <w:pStyle w:val="Default"/>
        <w:jc w:val="both"/>
        <w:rPr>
          <w:rFonts w:asciiTheme="majorHAnsi" w:hAnsiTheme="majorHAnsi" w:cs="Calibri Light"/>
          <w:b/>
          <w:bCs/>
          <w:color w:val="611485"/>
          <w:sz w:val="28"/>
          <w:szCs w:val="28"/>
          <w:lang w:val="en-US"/>
        </w:rPr>
      </w:pPr>
      <w:r w:rsidRPr="00A76D68">
        <w:rPr>
          <w:rFonts w:asciiTheme="majorHAnsi" w:hAnsiTheme="majorHAnsi" w:cs="Calibri Light"/>
          <w:color w:val="611485"/>
          <w:sz w:val="28"/>
          <w:szCs w:val="28"/>
          <w:lang w:val="en-US"/>
        </w:rPr>
        <w:t xml:space="preserve">Contributors: </w:t>
      </w:r>
      <w:r w:rsidRPr="004135C1">
        <w:rPr>
          <w:rFonts w:asciiTheme="majorHAnsi" w:hAnsiTheme="majorHAnsi" w:cs="Calibri Light"/>
          <w:b/>
          <w:bCs/>
          <w:color w:val="611485"/>
          <w:sz w:val="28"/>
          <w:szCs w:val="28"/>
          <w:lang w:val="en-US"/>
        </w:rPr>
        <w:t xml:space="preserve">Alonso Bernal, Cameron Carter, Melanie Kemp, </w:t>
      </w:r>
      <w:proofErr w:type="spellStart"/>
      <w:r w:rsidRPr="004135C1">
        <w:rPr>
          <w:rFonts w:asciiTheme="majorHAnsi" w:hAnsiTheme="majorHAnsi" w:cs="Calibri Light"/>
          <w:b/>
          <w:bCs/>
          <w:color w:val="611485"/>
          <w:sz w:val="28"/>
          <w:szCs w:val="28"/>
          <w:lang w:val="en-US"/>
        </w:rPr>
        <w:t>Ujwal</w:t>
      </w:r>
      <w:proofErr w:type="spellEnd"/>
      <w:r w:rsidRPr="004135C1">
        <w:rPr>
          <w:rFonts w:asciiTheme="majorHAnsi" w:hAnsiTheme="majorHAnsi" w:cs="Calibri Light"/>
          <w:b/>
          <w:bCs/>
          <w:color w:val="611485"/>
          <w:sz w:val="28"/>
          <w:szCs w:val="28"/>
          <w:lang w:val="en-US"/>
        </w:rPr>
        <w:t xml:space="preserve"> </w:t>
      </w:r>
      <w:proofErr w:type="spellStart"/>
      <w:r w:rsidRPr="004135C1">
        <w:rPr>
          <w:rFonts w:asciiTheme="majorHAnsi" w:hAnsiTheme="majorHAnsi" w:cs="Calibri Light"/>
          <w:b/>
          <w:bCs/>
          <w:color w:val="611485"/>
          <w:sz w:val="28"/>
          <w:szCs w:val="28"/>
          <w:lang w:val="en-US"/>
        </w:rPr>
        <w:t>Arunkumar</w:t>
      </w:r>
      <w:proofErr w:type="spellEnd"/>
      <w:r w:rsidRPr="004135C1">
        <w:rPr>
          <w:rFonts w:asciiTheme="majorHAnsi" w:hAnsiTheme="majorHAnsi" w:cs="Calibri Light"/>
          <w:b/>
          <w:bCs/>
          <w:color w:val="611485"/>
          <w:sz w:val="28"/>
          <w:szCs w:val="28"/>
          <w:lang w:val="en-US"/>
        </w:rPr>
        <w:t xml:space="preserve"> </w:t>
      </w:r>
      <w:proofErr w:type="spellStart"/>
      <w:r w:rsidRPr="004135C1">
        <w:rPr>
          <w:rFonts w:asciiTheme="majorHAnsi" w:hAnsiTheme="majorHAnsi" w:cs="Calibri Light"/>
          <w:b/>
          <w:bCs/>
          <w:color w:val="611485"/>
          <w:sz w:val="28"/>
          <w:szCs w:val="28"/>
          <w:lang w:val="en-US"/>
        </w:rPr>
        <w:t>Taranath</w:t>
      </w:r>
      <w:proofErr w:type="spellEnd"/>
      <w:r w:rsidRPr="004135C1">
        <w:rPr>
          <w:rFonts w:asciiTheme="majorHAnsi" w:hAnsiTheme="majorHAnsi" w:cs="Calibri Light"/>
          <w:b/>
          <w:bCs/>
          <w:color w:val="611485"/>
          <w:sz w:val="28"/>
          <w:szCs w:val="28"/>
          <w:lang w:val="en-US"/>
        </w:rPr>
        <w:t xml:space="preserve">, </w:t>
      </w:r>
      <w:proofErr w:type="spellStart"/>
      <w:r w:rsidRPr="004135C1">
        <w:rPr>
          <w:rFonts w:asciiTheme="majorHAnsi" w:hAnsiTheme="majorHAnsi" w:cs="Calibri Light"/>
          <w:b/>
          <w:bCs/>
          <w:color w:val="611485"/>
          <w:sz w:val="28"/>
          <w:szCs w:val="28"/>
          <w:lang w:val="en-US"/>
        </w:rPr>
        <w:t>Klinzman</w:t>
      </w:r>
      <w:proofErr w:type="spellEnd"/>
      <w:r w:rsidRPr="004135C1">
        <w:rPr>
          <w:rFonts w:asciiTheme="majorHAnsi" w:hAnsiTheme="majorHAnsi" w:cs="Calibri Light"/>
          <w:b/>
          <w:bCs/>
          <w:color w:val="611485"/>
          <w:sz w:val="28"/>
          <w:szCs w:val="28"/>
          <w:lang w:val="en-US"/>
        </w:rPr>
        <w:t xml:space="preserve"> </w:t>
      </w:r>
      <w:proofErr w:type="spellStart"/>
      <w:r w:rsidRPr="004135C1">
        <w:rPr>
          <w:rFonts w:asciiTheme="majorHAnsi" w:hAnsiTheme="majorHAnsi" w:cs="Calibri Light"/>
          <w:b/>
          <w:bCs/>
          <w:color w:val="611485"/>
          <w:sz w:val="28"/>
          <w:szCs w:val="28"/>
          <w:lang w:val="en-US"/>
        </w:rPr>
        <w:t>Vaz</w:t>
      </w:r>
      <w:proofErr w:type="spellEnd"/>
      <w:r w:rsidRPr="004135C1">
        <w:rPr>
          <w:rFonts w:asciiTheme="majorHAnsi" w:hAnsiTheme="majorHAnsi" w:cs="Calibri Light"/>
          <w:b/>
          <w:bCs/>
          <w:color w:val="611485"/>
          <w:sz w:val="28"/>
          <w:szCs w:val="28"/>
          <w:lang w:val="en-US"/>
        </w:rPr>
        <w:t xml:space="preserve">, </w:t>
      </w:r>
      <w:proofErr w:type="spellStart"/>
      <w:r w:rsidRPr="004135C1">
        <w:rPr>
          <w:rFonts w:asciiTheme="majorHAnsi" w:hAnsiTheme="majorHAnsi" w:cs="Calibri Light"/>
          <w:b/>
          <w:bCs/>
          <w:color w:val="611485"/>
          <w:sz w:val="28"/>
          <w:szCs w:val="28"/>
          <w:lang w:val="en-US"/>
        </w:rPr>
        <w:t>Ishpreet</w:t>
      </w:r>
      <w:proofErr w:type="spellEnd"/>
      <w:r w:rsidRPr="004135C1">
        <w:rPr>
          <w:rFonts w:asciiTheme="majorHAnsi" w:hAnsiTheme="majorHAnsi" w:cs="Calibri Light"/>
          <w:b/>
          <w:bCs/>
          <w:color w:val="611485"/>
          <w:sz w:val="28"/>
          <w:szCs w:val="28"/>
          <w:lang w:val="en-US"/>
        </w:rPr>
        <w:t xml:space="preserve"> Singh, Kathy Cao, Olivia </w:t>
      </w:r>
      <w:proofErr w:type="spellStart"/>
      <w:r w:rsidRPr="004135C1">
        <w:rPr>
          <w:rFonts w:asciiTheme="majorHAnsi" w:hAnsiTheme="majorHAnsi" w:cs="Calibri Light"/>
          <w:b/>
          <w:bCs/>
          <w:color w:val="611485"/>
          <w:sz w:val="28"/>
          <w:szCs w:val="28"/>
          <w:lang w:val="en-US"/>
        </w:rPr>
        <w:t>Madreperla</w:t>
      </w:r>
      <w:proofErr w:type="spellEnd"/>
    </w:p>
    <w:p w14:paraId="0A1FEEEC" w14:textId="77777777" w:rsidR="000852AD" w:rsidRPr="008C00F5" w:rsidRDefault="000852AD" w:rsidP="00EE42F0">
      <w:pPr>
        <w:pStyle w:val="Default"/>
        <w:jc w:val="both"/>
        <w:rPr>
          <w:rFonts w:asciiTheme="majorHAnsi" w:hAnsiTheme="majorHAnsi" w:cs="Calibri Light"/>
          <w:color w:val="611485"/>
          <w:sz w:val="28"/>
          <w:szCs w:val="28"/>
          <w:lang w:val="en-US"/>
        </w:rPr>
      </w:pPr>
    </w:p>
    <w:p w14:paraId="65F552EE" w14:textId="406C23C3" w:rsidR="00F568A5" w:rsidRDefault="00F568A5" w:rsidP="00EE42F0">
      <w:pPr>
        <w:pStyle w:val="Default"/>
        <w:jc w:val="both"/>
        <w:rPr>
          <w:rFonts w:asciiTheme="majorHAnsi" w:eastAsia="Helvetica" w:hAnsiTheme="majorHAnsi" w:cs="Calibri Light"/>
          <w:color w:val="611485"/>
          <w:sz w:val="28"/>
          <w:szCs w:val="28"/>
          <w:lang w:val="en-US"/>
        </w:rPr>
      </w:pPr>
    </w:p>
    <w:p w14:paraId="0FA4D18D" w14:textId="77777777" w:rsidR="00E8687D" w:rsidRPr="00A76D68" w:rsidRDefault="00E8687D" w:rsidP="00EE42F0">
      <w:pPr>
        <w:pStyle w:val="Default"/>
        <w:jc w:val="both"/>
        <w:rPr>
          <w:rFonts w:asciiTheme="majorHAnsi" w:eastAsia="Helvetica" w:hAnsiTheme="majorHAnsi" w:cs="Calibri Light"/>
          <w:color w:val="611485"/>
          <w:sz w:val="28"/>
          <w:szCs w:val="28"/>
          <w:lang w:val="en-US"/>
        </w:rPr>
      </w:pPr>
    </w:p>
    <w:p w14:paraId="0F7B5ABE" w14:textId="77777777" w:rsidR="00F568A5" w:rsidRPr="00A76D68" w:rsidRDefault="00F3637E" w:rsidP="00EE42F0">
      <w:pPr>
        <w:pStyle w:val="Default"/>
        <w:jc w:val="both"/>
        <w:rPr>
          <w:rFonts w:asciiTheme="majorHAnsi" w:eastAsia="Helvetica" w:hAnsiTheme="majorHAnsi" w:cs="Calibri Light"/>
          <w:b/>
          <w:bCs/>
          <w:color w:val="611485"/>
          <w:sz w:val="28"/>
          <w:szCs w:val="28"/>
          <w:lang w:val="en-US"/>
        </w:rPr>
      </w:pPr>
      <w:proofErr w:type="spellStart"/>
      <w:r w:rsidRPr="00A76D68">
        <w:rPr>
          <w:rFonts w:asciiTheme="majorHAnsi" w:hAnsiTheme="majorHAnsi" w:cs="Calibri Light"/>
          <w:b/>
          <w:bCs/>
          <w:color w:val="611485"/>
          <w:sz w:val="28"/>
          <w:szCs w:val="28"/>
          <w:lang w:val="en-US"/>
        </w:rPr>
        <w:t>Experimentos</w:t>
      </w:r>
      <w:proofErr w:type="spellEnd"/>
    </w:p>
    <w:p w14:paraId="0A54DC2E" w14:textId="77777777" w:rsidR="00F568A5" w:rsidRPr="00E8687D" w:rsidRDefault="00F568A5" w:rsidP="00EE42F0">
      <w:pPr>
        <w:pStyle w:val="Default"/>
        <w:jc w:val="both"/>
        <w:rPr>
          <w:rFonts w:asciiTheme="majorHAnsi" w:eastAsia="Helvetica" w:hAnsiTheme="majorHAnsi" w:cs="Calibri Light"/>
          <w:color w:val="611485"/>
          <w:sz w:val="10"/>
          <w:szCs w:val="10"/>
          <w:lang w:val="en-US"/>
        </w:rPr>
      </w:pPr>
    </w:p>
    <w:p w14:paraId="60CFCB02" w14:textId="77777777" w:rsidR="00E8687D" w:rsidRDefault="00F3637E" w:rsidP="00EE42F0">
      <w:pPr>
        <w:pStyle w:val="Default"/>
        <w:jc w:val="both"/>
        <w:rPr>
          <w:rFonts w:asciiTheme="majorHAnsi" w:hAnsiTheme="majorHAnsi" w:cs="Calibri Light"/>
          <w:color w:val="611485"/>
          <w:sz w:val="28"/>
          <w:szCs w:val="28"/>
          <w:lang w:val="en-US"/>
        </w:rPr>
      </w:pPr>
      <w:r w:rsidRPr="00E8687D">
        <w:rPr>
          <w:rFonts w:asciiTheme="majorHAnsi" w:hAnsiTheme="majorHAnsi" w:cs="Calibri Light"/>
          <w:b/>
          <w:bCs/>
          <w:color w:val="611485"/>
          <w:sz w:val="28"/>
          <w:szCs w:val="28"/>
          <w:lang w:val="en-US"/>
        </w:rPr>
        <w:t>DTEX (Disruptive Technology Experiment)</w:t>
      </w:r>
      <w:r w:rsidRPr="00A76D68">
        <w:rPr>
          <w:rFonts w:asciiTheme="majorHAnsi" w:hAnsiTheme="majorHAnsi" w:cs="Calibri Light"/>
          <w:color w:val="611485"/>
          <w:sz w:val="28"/>
          <w:szCs w:val="28"/>
          <w:lang w:val="en-US"/>
        </w:rPr>
        <w:t xml:space="preserve"> - 7 October 2020</w:t>
      </w:r>
    </w:p>
    <w:p w14:paraId="513BE444" w14:textId="77777777" w:rsidR="00E8687D" w:rsidRDefault="00F3637E" w:rsidP="00EE42F0">
      <w:pPr>
        <w:pStyle w:val="Default"/>
        <w:jc w:val="both"/>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NATO Innovation Hub Disruptive Technology Experiment (DTEX) on disinformation. Under the direction of </w:t>
      </w:r>
      <w:r w:rsidRPr="00E8687D">
        <w:rPr>
          <w:rFonts w:asciiTheme="majorHAnsi" w:hAnsiTheme="majorHAnsi" w:cs="Calibri Light"/>
          <w:b/>
          <w:bCs/>
          <w:color w:val="611485"/>
          <w:sz w:val="28"/>
          <w:szCs w:val="28"/>
          <w:lang w:val="en-US"/>
        </w:rPr>
        <w:t xml:space="preserve">Girish </w:t>
      </w:r>
      <w:proofErr w:type="spellStart"/>
      <w:r w:rsidRPr="00E8687D">
        <w:rPr>
          <w:rFonts w:asciiTheme="majorHAnsi" w:hAnsiTheme="majorHAnsi" w:cs="Calibri Light"/>
          <w:b/>
          <w:bCs/>
          <w:color w:val="611485"/>
          <w:sz w:val="28"/>
          <w:szCs w:val="28"/>
          <w:lang w:val="en-US"/>
        </w:rPr>
        <w:t>Sreevatsan</w:t>
      </w:r>
      <w:proofErr w:type="spellEnd"/>
      <w:r w:rsidRPr="00E8687D">
        <w:rPr>
          <w:rFonts w:asciiTheme="majorHAnsi" w:hAnsiTheme="majorHAnsi" w:cs="Calibri Light"/>
          <w:b/>
          <w:bCs/>
          <w:color w:val="611485"/>
          <w:sz w:val="28"/>
          <w:szCs w:val="28"/>
          <w:lang w:val="en-US"/>
        </w:rPr>
        <w:t xml:space="preserve"> Nandakumar</w:t>
      </w:r>
      <w:r w:rsidRPr="00A76D68">
        <w:rPr>
          <w:rFonts w:asciiTheme="majorHAnsi" w:hAnsiTheme="majorHAnsi" w:cs="Calibri Light"/>
          <w:color w:val="611485"/>
          <w:sz w:val="28"/>
          <w:szCs w:val="28"/>
          <w:lang w:val="en-US"/>
        </w:rPr>
        <w:t xml:space="preserve"> (Old Dominion University)</w:t>
      </w:r>
      <w:r w:rsidR="00E8687D">
        <w:rPr>
          <w:rFonts w:asciiTheme="majorHAnsi" w:hAnsiTheme="majorHAnsi" w:cs="Calibri Light"/>
          <w:color w:val="611485"/>
          <w:sz w:val="28"/>
          <w:szCs w:val="28"/>
          <w:lang w:val="en-US"/>
        </w:rPr>
        <w:t xml:space="preserve"> </w:t>
      </w:r>
    </w:p>
    <w:p w14:paraId="7B1F579A" w14:textId="77777777" w:rsidR="00E8687D" w:rsidRDefault="00E8687D" w:rsidP="00EE42F0">
      <w:pPr>
        <w:pStyle w:val="Default"/>
        <w:jc w:val="both"/>
        <w:rPr>
          <w:rFonts w:asciiTheme="majorHAnsi" w:hAnsiTheme="majorHAnsi" w:cs="Calibri Light"/>
          <w:color w:val="611485"/>
          <w:sz w:val="28"/>
          <w:szCs w:val="28"/>
          <w:lang w:val="en-US"/>
        </w:rPr>
      </w:pPr>
    </w:p>
    <w:p w14:paraId="097513A3" w14:textId="77777777" w:rsidR="00E8687D" w:rsidRPr="00E8687D" w:rsidRDefault="00F3637E" w:rsidP="00EE42F0">
      <w:pPr>
        <w:pStyle w:val="Default"/>
        <w:jc w:val="both"/>
        <w:rPr>
          <w:rFonts w:asciiTheme="majorHAnsi" w:hAnsiTheme="majorHAnsi" w:cs="Calibri Light"/>
          <w:b/>
          <w:bCs/>
          <w:color w:val="611485"/>
          <w:sz w:val="28"/>
          <w:szCs w:val="28"/>
          <w:lang w:val="en-US"/>
        </w:rPr>
      </w:pPr>
      <w:r w:rsidRPr="00E8687D">
        <w:rPr>
          <w:rFonts w:asciiTheme="majorHAnsi" w:hAnsiTheme="majorHAnsi" w:cs="Calibri Light"/>
          <w:b/>
          <w:bCs/>
          <w:color w:val="611485"/>
          <w:sz w:val="28"/>
          <w:szCs w:val="28"/>
          <w:lang w:val="en-US"/>
        </w:rPr>
        <w:t>Hackathon “Hacking the Mind”</w:t>
      </w:r>
    </w:p>
    <w:p w14:paraId="748F8A2E" w14:textId="7C70ABA0" w:rsidR="00F568A5" w:rsidRPr="00A76D68" w:rsidRDefault="00F3637E" w:rsidP="00EE42F0">
      <w:pPr>
        <w:pStyle w:val="Default"/>
        <w:jc w:val="both"/>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Run by </w:t>
      </w:r>
      <w:r w:rsidRPr="00E8687D">
        <w:rPr>
          <w:rFonts w:asciiTheme="majorHAnsi" w:hAnsiTheme="majorHAnsi" w:cs="Calibri Light"/>
          <w:b/>
          <w:bCs/>
          <w:color w:val="611485"/>
          <w:sz w:val="28"/>
          <w:szCs w:val="28"/>
          <w:lang w:val="en-US"/>
        </w:rPr>
        <w:t xml:space="preserve">Dr. Kristina </w:t>
      </w:r>
      <w:proofErr w:type="spellStart"/>
      <w:r w:rsidRPr="00E8687D">
        <w:rPr>
          <w:rFonts w:asciiTheme="majorHAnsi" w:hAnsiTheme="majorHAnsi" w:cs="Calibri Light"/>
          <w:b/>
          <w:bCs/>
          <w:color w:val="611485"/>
          <w:sz w:val="28"/>
          <w:szCs w:val="28"/>
          <w:lang w:val="en-US"/>
        </w:rPr>
        <w:t>Soukupova</w:t>
      </w:r>
      <w:proofErr w:type="spellEnd"/>
      <w:r w:rsidRPr="00E8687D">
        <w:rPr>
          <w:rFonts w:asciiTheme="majorHAnsi" w:hAnsiTheme="majorHAnsi" w:cs="Calibri Light"/>
          <w:b/>
          <w:bCs/>
          <w:color w:val="611485"/>
          <w:sz w:val="28"/>
          <w:szCs w:val="28"/>
          <w:lang w:val="en-US"/>
        </w:rPr>
        <w:t xml:space="preserve"> and the Czech Republic Defense and Security Innovation Hub</w:t>
      </w:r>
      <w:r w:rsidRPr="00A76D68">
        <w:rPr>
          <w:rFonts w:asciiTheme="majorHAnsi" w:hAnsiTheme="majorHAnsi" w:cs="Calibri Light"/>
          <w:color w:val="611485"/>
          <w:sz w:val="28"/>
          <w:szCs w:val="28"/>
          <w:lang w:val="en-US"/>
        </w:rPr>
        <w:t xml:space="preserve">, October 2020.https://www.hackthemind.cz </w:t>
      </w:r>
    </w:p>
    <w:p w14:paraId="41B4ECC3" w14:textId="77777777" w:rsidR="00F568A5" w:rsidRPr="00A76D68" w:rsidRDefault="00F568A5" w:rsidP="00EE42F0">
      <w:pPr>
        <w:pStyle w:val="Default"/>
        <w:jc w:val="both"/>
        <w:rPr>
          <w:rFonts w:asciiTheme="majorHAnsi" w:eastAsia="Times" w:hAnsiTheme="majorHAnsi" w:cs="Calibri Light"/>
          <w:color w:val="611485"/>
          <w:sz w:val="28"/>
          <w:szCs w:val="28"/>
          <w:lang w:val="en-US"/>
        </w:rPr>
      </w:pPr>
    </w:p>
    <w:p w14:paraId="3828FDA1" w14:textId="6B7F0717" w:rsidR="00F568A5" w:rsidRDefault="00F568A5" w:rsidP="00EE42F0">
      <w:pPr>
        <w:pStyle w:val="Default"/>
        <w:jc w:val="both"/>
        <w:rPr>
          <w:rFonts w:asciiTheme="majorHAnsi" w:eastAsia="Times" w:hAnsiTheme="majorHAnsi" w:cs="Calibri Light"/>
          <w:color w:val="611485"/>
          <w:sz w:val="28"/>
          <w:szCs w:val="28"/>
          <w:lang w:val="en-US"/>
        </w:rPr>
      </w:pPr>
    </w:p>
    <w:p w14:paraId="1399C85B" w14:textId="4E32E6AD" w:rsidR="000852AD" w:rsidRDefault="000852AD" w:rsidP="00EE42F0">
      <w:pPr>
        <w:pStyle w:val="Default"/>
        <w:jc w:val="both"/>
        <w:rPr>
          <w:rFonts w:asciiTheme="majorHAnsi" w:eastAsia="Times" w:hAnsiTheme="majorHAnsi" w:cs="Calibri Light"/>
          <w:color w:val="611485"/>
          <w:sz w:val="28"/>
          <w:szCs w:val="28"/>
          <w:lang w:val="en-US"/>
        </w:rPr>
      </w:pPr>
    </w:p>
    <w:p w14:paraId="11C86CAB" w14:textId="50FD8C39" w:rsidR="008F4A6C" w:rsidRDefault="008F4A6C" w:rsidP="00EE42F0">
      <w:pPr>
        <w:pStyle w:val="Default"/>
        <w:jc w:val="both"/>
        <w:rPr>
          <w:rFonts w:asciiTheme="majorHAnsi" w:eastAsia="Times" w:hAnsiTheme="majorHAnsi" w:cs="Calibri Light"/>
          <w:color w:val="611485"/>
          <w:sz w:val="28"/>
          <w:szCs w:val="28"/>
          <w:lang w:val="en-US"/>
        </w:rPr>
      </w:pPr>
    </w:p>
    <w:p w14:paraId="29F95813" w14:textId="5DB4A3EC" w:rsidR="008F4A6C" w:rsidRDefault="008F4A6C" w:rsidP="00EE42F0">
      <w:pPr>
        <w:pStyle w:val="Default"/>
        <w:jc w:val="both"/>
        <w:rPr>
          <w:rFonts w:asciiTheme="majorHAnsi" w:eastAsia="Times" w:hAnsiTheme="majorHAnsi" w:cs="Calibri Light"/>
          <w:color w:val="611485"/>
          <w:sz w:val="28"/>
          <w:szCs w:val="28"/>
          <w:lang w:val="en-US"/>
        </w:rPr>
      </w:pPr>
    </w:p>
    <w:p w14:paraId="76017876" w14:textId="31773E01" w:rsidR="008F4A6C" w:rsidRDefault="008F4A6C" w:rsidP="00EE42F0">
      <w:pPr>
        <w:pStyle w:val="Default"/>
        <w:jc w:val="both"/>
        <w:rPr>
          <w:rFonts w:asciiTheme="majorHAnsi" w:eastAsia="Times" w:hAnsiTheme="majorHAnsi" w:cs="Calibri Light"/>
          <w:color w:val="611485"/>
          <w:sz w:val="28"/>
          <w:szCs w:val="28"/>
          <w:lang w:val="en-US"/>
        </w:rPr>
      </w:pPr>
    </w:p>
    <w:p w14:paraId="46927F02" w14:textId="77777777" w:rsidR="008F4A6C" w:rsidRPr="00A76D68" w:rsidRDefault="008F4A6C" w:rsidP="00EE42F0">
      <w:pPr>
        <w:pStyle w:val="Default"/>
        <w:jc w:val="both"/>
        <w:rPr>
          <w:rFonts w:asciiTheme="majorHAnsi" w:eastAsia="Times" w:hAnsiTheme="majorHAnsi" w:cs="Calibri Light"/>
          <w:color w:val="611485"/>
          <w:sz w:val="28"/>
          <w:szCs w:val="28"/>
          <w:lang w:val="en-US"/>
        </w:rPr>
      </w:pPr>
    </w:p>
    <w:p w14:paraId="1796DDEF" w14:textId="77777777" w:rsidR="00F568A5" w:rsidRPr="008F4A6C" w:rsidRDefault="00F3637E" w:rsidP="00EE42F0">
      <w:pPr>
        <w:pStyle w:val="Default"/>
        <w:jc w:val="both"/>
        <w:rPr>
          <w:rFonts w:asciiTheme="majorHAnsi" w:eastAsia="Helvetica" w:hAnsiTheme="majorHAnsi" w:cs="Calibri Light"/>
          <w:b/>
          <w:bCs/>
          <w:color w:val="611485"/>
          <w:sz w:val="36"/>
          <w:szCs w:val="36"/>
        </w:rPr>
      </w:pPr>
      <w:r w:rsidRPr="008F4A6C">
        <w:rPr>
          <w:rFonts w:asciiTheme="majorHAnsi" w:hAnsiTheme="majorHAnsi" w:cs="Calibri Light"/>
          <w:b/>
          <w:bCs/>
          <w:color w:val="611485"/>
          <w:sz w:val="36"/>
          <w:szCs w:val="36"/>
        </w:rPr>
        <w:lastRenderedPageBreak/>
        <w:t>Anexo 1</w:t>
      </w:r>
    </w:p>
    <w:p w14:paraId="11CCE881" w14:textId="77777777" w:rsidR="00F568A5" w:rsidRPr="00E8687D" w:rsidRDefault="00F568A5" w:rsidP="00EE42F0">
      <w:pPr>
        <w:pStyle w:val="Default"/>
        <w:jc w:val="both"/>
        <w:rPr>
          <w:rFonts w:asciiTheme="majorHAnsi" w:eastAsia="Helvetica" w:hAnsiTheme="majorHAnsi" w:cs="Calibri Light"/>
          <w:color w:val="611485"/>
          <w:sz w:val="11"/>
          <w:szCs w:val="11"/>
        </w:rPr>
      </w:pPr>
    </w:p>
    <w:p w14:paraId="7D0045B2" w14:textId="77777777" w:rsidR="00F568A5" w:rsidRPr="00E8687D" w:rsidRDefault="00F3637E" w:rsidP="00EE42F0">
      <w:pPr>
        <w:pStyle w:val="Default"/>
        <w:jc w:val="both"/>
        <w:rPr>
          <w:rFonts w:asciiTheme="majorHAnsi" w:eastAsia="Helvetica" w:hAnsiTheme="majorHAnsi" w:cs="Calibri Light"/>
          <w:b/>
          <w:bCs/>
          <w:color w:val="611485"/>
          <w:sz w:val="28"/>
          <w:szCs w:val="28"/>
        </w:rPr>
      </w:pPr>
      <w:r w:rsidRPr="00E8687D">
        <w:rPr>
          <w:rFonts w:asciiTheme="majorHAnsi" w:hAnsiTheme="majorHAnsi" w:cs="Calibri Light"/>
          <w:b/>
          <w:bCs/>
          <w:color w:val="611485"/>
          <w:sz w:val="28"/>
          <w:szCs w:val="28"/>
        </w:rPr>
        <w:t>Estudio de caso de estado nacional 1: La militarización de las neurociencias en China</w:t>
      </w:r>
    </w:p>
    <w:p w14:paraId="2F3E1FB6"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076843D8" w14:textId="40D12B68" w:rsidR="007C5B9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se describe en los Planes quinquenales (</w:t>
      </w:r>
      <w:r w:rsidR="00D93321" w:rsidRPr="00D93321">
        <w:rPr>
          <w:rFonts w:asciiTheme="majorHAnsi" w:hAnsiTheme="majorHAnsi" w:cs="Calibri Light"/>
          <w:color w:val="611485"/>
          <w:sz w:val="28"/>
          <w:szCs w:val="28"/>
          <w:lang w:val="es-EC"/>
        </w:rPr>
        <w:t>Five-Year Plans</w:t>
      </w:r>
      <w:r w:rsidR="00D93321">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FYP</w:t>
      </w:r>
      <w:r w:rsidR="00D93321">
        <w:rPr>
          <w:rStyle w:val="Refdenotaalpie"/>
          <w:rFonts w:asciiTheme="majorHAnsi" w:hAnsiTheme="majorHAnsi" w:cs="Calibri Light"/>
          <w:color w:val="611485"/>
          <w:sz w:val="28"/>
          <w:szCs w:val="28"/>
          <w:lang w:val="es-EC"/>
        </w:rPr>
        <w:footnoteReference w:id="10"/>
      </w:r>
      <w:r w:rsidRPr="00A76D68">
        <w:rPr>
          <w:rFonts w:asciiTheme="majorHAnsi" w:hAnsiTheme="majorHAnsi" w:cs="Calibri Light"/>
          <w:color w:val="611485"/>
          <w:sz w:val="28"/>
          <w:szCs w:val="28"/>
          <w:lang w:val="es-EC"/>
        </w:rPr>
        <w:t>) y otras estrategias nacionales, China ha identificado y reconocido el valor técnico, económico, médico, militar y político de las ciencias del cerebro y ha iniciado esfuerzos para expandir sus programas neuro</w:t>
      </w:r>
      <w:r w:rsidR="00D93321">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actuales. China utiliza horizontes de planificación estratégica más amplios que otras naciones e intenta combinar los esfuerzos de los sectores gubernamental, académico y comercial (es decir, la "triple hélice") para lograr la cooperación y la centralización de las agendas nacionales. Esta coordinación permite que los proyectos y objetivos de investigación ser utilizado para una variedad de aplicaciones y resultados (por ejemplo, médicos, sociales, militares).</w:t>
      </w:r>
      <w:r w:rsidR="007C5B95">
        <w:rPr>
          <w:rFonts w:asciiTheme="majorHAnsi" w:hAnsiTheme="majorHAnsi" w:cs="Calibri Light"/>
          <w:color w:val="611485"/>
          <w:sz w:val="28"/>
          <w:szCs w:val="28"/>
          <w:lang w:val="es-EC"/>
        </w:rPr>
        <w:t xml:space="preserve"> </w:t>
      </w:r>
    </w:p>
    <w:p w14:paraId="703F168B" w14:textId="77777777" w:rsidR="007C5B95" w:rsidRDefault="007C5B95" w:rsidP="00EE42F0">
      <w:pPr>
        <w:pStyle w:val="Body"/>
        <w:jc w:val="both"/>
        <w:rPr>
          <w:rFonts w:asciiTheme="majorHAnsi" w:hAnsiTheme="majorHAnsi" w:cs="Calibri Light"/>
          <w:color w:val="611485"/>
          <w:sz w:val="28"/>
          <w:szCs w:val="28"/>
          <w:lang w:val="es-EC"/>
        </w:rPr>
      </w:pPr>
    </w:p>
    <w:p w14:paraId="294DC4D7" w14:textId="45FF5A7C" w:rsidR="007C5B9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Como señaló Moo Ming Poo, director del Proyecto Cerebro de China, el creciente envejecimiento de la población de China está contribuyendo a una mayor incidencia y prevalencia de la demencia y otros enfermedades neurológicas En su FYP más reciente, China abordó las preocupaciones económicas y de productividad fomentadas por esta población que envejece, con un llamado a desarrollar enfoques médicos para los trastornos neurológicos y expandir la infraestructura de investigación en neuro</w:t>
      </w:r>
      <w:r w:rsidR="007C5B95">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w:t>
      </w:r>
    </w:p>
    <w:p w14:paraId="39DCE002" w14:textId="77777777" w:rsidR="007C5B95" w:rsidRDefault="007C5B95" w:rsidP="00EE42F0">
      <w:pPr>
        <w:pStyle w:val="Body"/>
        <w:jc w:val="both"/>
        <w:rPr>
          <w:rFonts w:asciiTheme="majorHAnsi" w:hAnsiTheme="majorHAnsi" w:cs="Calibri Light"/>
          <w:color w:val="611485"/>
          <w:sz w:val="28"/>
          <w:szCs w:val="28"/>
          <w:lang w:val="es-EC"/>
        </w:rPr>
      </w:pPr>
    </w:p>
    <w:p w14:paraId="0B533401" w14:textId="669B18F0" w:rsidR="007C5B9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Se ha aprovechado el entorno para atraer y solicitar colaboración multinacional. De esta manera, China está afectando la neuro</w:t>
      </w:r>
      <w:r w:rsidR="00222AA3">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internacional a través de </w:t>
      </w:r>
    </w:p>
    <w:p w14:paraId="7815ACA0" w14:textId="77777777" w:rsidR="007C5B95" w:rsidRPr="007C5B95" w:rsidRDefault="007C5B95" w:rsidP="00EE42F0">
      <w:pPr>
        <w:pStyle w:val="Body"/>
        <w:jc w:val="both"/>
        <w:rPr>
          <w:rFonts w:asciiTheme="majorHAnsi" w:hAnsiTheme="majorHAnsi" w:cs="Calibri Light"/>
          <w:color w:val="611485"/>
          <w:sz w:val="10"/>
          <w:szCs w:val="10"/>
          <w:lang w:val="es-EC"/>
        </w:rPr>
      </w:pPr>
    </w:p>
    <w:p w14:paraId="1914E132" w14:textId="5C980E0E" w:rsidR="007C5B95" w:rsidRDefault="001B4ABD" w:rsidP="001B4ABD">
      <w:pPr>
        <w:pStyle w:val="Body"/>
        <w:numPr>
          <w:ilvl w:val="0"/>
          <w:numId w:val="11"/>
        </w:numPr>
        <w:jc w:val="both"/>
        <w:rPr>
          <w:rFonts w:asciiTheme="majorHAnsi" w:hAnsiTheme="majorHAnsi" w:cs="Calibri Light"/>
          <w:color w:val="611485"/>
          <w:sz w:val="28"/>
          <w:szCs w:val="28"/>
          <w:lang w:val="es-EC"/>
        </w:rPr>
      </w:pPr>
      <w:r>
        <w:rPr>
          <w:rFonts w:asciiTheme="majorHAnsi" w:hAnsiTheme="majorHAnsi" w:cs="Calibri Light"/>
          <w:color w:val="611485"/>
          <w:sz w:val="28"/>
          <w:szCs w:val="28"/>
          <w:lang w:val="es-EC"/>
        </w:rPr>
        <w:t>t</w:t>
      </w:r>
      <w:r w:rsidRPr="001B4ABD">
        <w:rPr>
          <w:rFonts w:asciiTheme="majorHAnsi" w:hAnsiTheme="majorHAnsi" w:cs="Calibri Light"/>
          <w:color w:val="611485"/>
          <w:sz w:val="28"/>
          <w:szCs w:val="28"/>
          <w:lang w:val="es-EC"/>
        </w:rPr>
        <w:t>urismo</w:t>
      </w:r>
      <w:r>
        <w:rPr>
          <w:rFonts w:asciiTheme="majorHAnsi" w:hAnsiTheme="majorHAnsi" w:cs="Calibri Light"/>
          <w:color w:val="611485"/>
          <w:sz w:val="28"/>
          <w:szCs w:val="28"/>
          <w:lang w:val="es-EC"/>
        </w:rPr>
        <w:t xml:space="preserve"> </w:t>
      </w:r>
      <w:r w:rsidRPr="001B4ABD">
        <w:rPr>
          <w:rFonts w:asciiTheme="majorHAnsi" w:hAnsiTheme="majorHAnsi" w:cs="Calibri Light"/>
          <w:color w:val="611485"/>
          <w:sz w:val="28"/>
          <w:szCs w:val="28"/>
          <w:lang w:val="es-EC"/>
        </w:rPr>
        <w:t>de investigación;</w:t>
      </w:r>
    </w:p>
    <w:p w14:paraId="6D456419" w14:textId="193352B2" w:rsidR="007C5B95" w:rsidRDefault="00F3637E" w:rsidP="001B4ABD">
      <w:pPr>
        <w:pStyle w:val="Body"/>
        <w:numPr>
          <w:ilvl w:val="0"/>
          <w:numId w:val="11"/>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control de la propiedad intelectual; </w:t>
      </w:r>
    </w:p>
    <w:p w14:paraId="0D75191A" w14:textId="67CA3CE2" w:rsidR="007C5B95" w:rsidRDefault="00F3637E" w:rsidP="001B4ABD">
      <w:pPr>
        <w:pStyle w:val="Body"/>
        <w:numPr>
          <w:ilvl w:val="0"/>
          <w:numId w:val="11"/>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turismo médico; </w:t>
      </w:r>
    </w:p>
    <w:p w14:paraId="13551B17" w14:textId="185C81BC" w:rsidR="007C5B95" w:rsidRDefault="00F3637E" w:rsidP="001B4ABD">
      <w:pPr>
        <w:pStyle w:val="Body"/>
        <w:numPr>
          <w:ilvl w:val="0"/>
          <w:numId w:val="11"/>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 influencia en el pensamiento científico mundial. </w:t>
      </w:r>
    </w:p>
    <w:p w14:paraId="7CD94617" w14:textId="77777777" w:rsidR="007C5B95" w:rsidRDefault="007C5B95" w:rsidP="00EE42F0">
      <w:pPr>
        <w:pStyle w:val="Body"/>
        <w:jc w:val="both"/>
        <w:rPr>
          <w:rFonts w:asciiTheme="majorHAnsi" w:hAnsiTheme="majorHAnsi" w:cs="Calibri Light"/>
          <w:color w:val="611485"/>
          <w:sz w:val="28"/>
          <w:szCs w:val="28"/>
          <w:lang w:val="es-EC"/>
        </w:rPr>
      </w:pPr>
    </w:p>
    <w:p w14:paraId="60242481" w14:textId="77777777" w:rsidR="001B4AB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Si bien estas estrategias no son exclusivas de neuroS/T; pueden ser más oportunistas en las ciencias del cerebro porque el campo es nuevo, se expande rápidamente y sus mercados están creciendo y están definidos por los intereses de los accionistas y las partes interesadas. </w:t>
      </w:r>
    </w:p>
    <w:p w14:paraId="46F67EA7" w14:textId="77777777" w:rsidR="001B4ABD" w:rsidRDefault="001B4ABD" w:rsidP="00EE42F0">
      <w:pPr>
        <w:pStyle w:val="Body"/>
        <w:jc w:val="both"/>
        <w:rPr>
          <w:rFonts w:asciiTheme="majorHAnsi" w:hAnsiTheme="majorHAnsi" w:cs="Calibri Light"/>
          <w:color w:val="611485"/>
          <w:sz w:val="28"/>
          <w:szCs w:val="28"/>
          <w:lang w:val="es-EC"/>
        </w:rPr>
      </w:pPr>
    </w:p>
    <w:p w14:paraId="023964BC" w14:textId="731998C1" w:rsidR="001B4ABD"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turismo de investigación implica reclutar estratégicamente a científicos experimentados y de renombre (en su mayoría de países occidentales), así como a científicos jóvenes para contribuir y promover el crecimiento, la innovación y el prestigio de las empresas científicas y tecnológicas chinas. Esto es evidente por dos esfuerzos principales. En primer lugar, iniciativas como el Programa de los Mil Talentos</w:t>
      </w:r>
      <w:r w:rsidR="00222AA3">
        <w:rPr>
          <w:rStyle w:val="Refdenotaalpie"/>
          <w:rFonts w:asciiTheme="majorHAnsi" w:hAnsiTheme="majorHAnsi" w:cs="Calibri Light"/>
          <w:color w:val="611485"/>
          <w:sz w:val="28"/>
          <w:szCs w:val="28"/>
          <w:lang w:val="es-EC"/>
        </w:rPr>
        <w:footnoteReference w:id="11"/>
      </w:r>
      <w:r w:rsidRPr="00A76D68">
        <w:rPr>
          <w:rFonts w:asciiTheme="majorHAnsi" w:hAnsiTheme="majorHAnsi" w:cs="Calibri Light"/>
          <w:color w:val="611485"/>
          <w:sz w:val="28"/>
          <w:szCs w:val="28"/>
          <w:lang w:val="es-EC"/>
        </w:rPr>
        <w:t xml:space="preserve"> (lanzado en 2008) y otros programas (por ejemplo, el Programa de las Cien Personas, el Programa Luz de Primavera, el Programa de los Jóvenes de los Mil Talentos, etc.) tienen como objetivo atraer investigadores extranjeros, nutrir y sostener el talento nacional, y traer de vuelta a científicos chinos que hayan estudiado o trabajado en el extranjero.</w:t>
      </w:r>
      <w:r w:rsidR="001B4ABD">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 xml:space="preserve">Además, las pautas de investigación ética de China son, en algunos dominios, algo más permisivas que las de Occidente (por ejemplo, experimentación con primates humanos y/o no humanos sin restricciones), y el director del Proyecto Cerebro de China, Mu-Ming Poo, ha declarado que esta capacidad de participar en investigaciones que pueden no ser (éticamente) viables en otros lugares puede (y debe) atraer explícitamente a científicos internacionales para realizar investigaciones en China. </w:t>
      </w:r>
    </w:p>
    <w:p w14:paraId="4194208A" w14:textId="77777777" w:rsidR="001B4ABD" w:rsidRDefault="001B4ABD" w:rsidP="00EE42F0">
      <w:pPr>
        <w:pStyle w:val="Body"/>
        <w:jc w:val="both"/>
        <w:rPr>
          <w:rFonts w:asciiTheme="majorHAnsi" w:hAnsiTheme="majorHAnsi" w:cs="Calibri Light"/>
          <w:color w:val="611485"/>
          <w:sz w:val="28"/>
          <w:szCs w:val="28"/>
          <w:lang w:val="es-EC"/>
        </w:rPr>
      </w:pPr>
    </w:p>
    <w:p w14:paraId="5B0F1CE8" w14:textId="6EDA2396"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En segundo lugar, China sigue colaborando con las principales instituciones internacionales de investigación del cerebro para fomentar una mayor cooperación. Estos esfuerzos de investigación cooperativos y colectivos permiten a China lograr un "campo de juego" más equitativo en las ciencias del cerebro.</w:t>
      </w:r>
    </w:p>
    <w:p w14:paraId="6DD4DAC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19D8FC3A" w14:textId="05E63B08"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China aprovecha la política y la ley de propiedad intelectual (PI) para promover (y velar) la neuro </w:t>
      </w:r>
      <w:r w:rsidR="00765C4C">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y otras biotecnologías de varias maneras. En primer lugar, a través de la explotación de su proceso de patente mediante la creación de una "maraña de patentes". El sistema de patentes chino se centra en la utilidad final de un producto (por ejemplo, una función neurológica específica en un dispositivo), en lugar de enfatizar la idea innovadora inicial en contraste al sistema de los EE. UU. Esto permite a las empresas y/o instituciones chinas copiar o usurpar abiertamente patentes y productos extranjeros. Además, las leyes de patentes chinas permiten que los </w:t>
      </w:r>
      <w:r w:rsidRPr="00A76D68">
        <w:rPr>
          <w:rFonts w:asciiTheme="majorHAnsi" w:hAnsiTheme="majorHAnsi" w:cs="Calibri Light"/>
          <w:color w:val="611485"/>
          <w:sz w:val="28"/>
          <w:szCs w:val="28"/>
          <w:lang w:val="es-EC"/>
        </w:rPr>
        <w:lastRenderedPageBreak/>
        <w:t>productos e ideas de investigación internacional se utilicen en China "en beneficio de la salud pública" o para "un gran avance tecnológico". En segundo lugar, la coordinación antes mencionada de las instituciones de ciencias del cerebro y el sector corporativo establece licencias obligatorias bajo las leyes chinas de propiedad intelectual y patentes. Esta estrategia (es decir, "lawfare") permite que las empresas académicas y corporativas chinas tengan apoyo económico y legal, mientras que permitiendo recíprocamente a China dirigir las agendas y directivas de investigación nacionales a través de estas colaboraciones internacionales de neuro</w:t>
      </w:r>
      <w:r w:rsidR="00765C4C">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China hace cumplir sus derechos de patentes y propiedad intelectual en todo el mundo, lo que puede crear una saturación del mercado de productos significativos e innovadores, y podría crear una dependencia internacional de la neuro</w:t>
      </w:r>
      <w:r w:rsidR="00765C4C">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china. Además, las empresas chinas han estado invirtiendo fuertemente en las industrias del conocimiento, incluidas las empresas de inteligencia artificial y las asociaciones académicas de libros y revistas. Por ejemplo, TenCent</w:t>
      </w:r>
      <w:r w:rsidR="00765C4C">
        <w:rPr>
          <w:rStyle w:val="Refdenotaalpie"/>
          <w:rFonts w:asciiTheme="majorHAnsi" w:hAnsiTheme="majorHAnsi" w:cs="Calibri Light"/>
          <w:color w:val="611485"/>
          <w:sz w:val="28"/>
          <w:szCs w:val="28"/>
          <w:lang w:val="es-EC"/>
        </w:rPr>
        <w:footnoteReference w:id="12"/>
      </w:r>
      <w:r w:rsidRPr="00A76D68">
        <w:rPr>
          <w:rFonts w:asciiTheme="majorHAnsi" w:hAnsiTheme="majorHAnsi" w:cs="Calibri Light"/>
          <w:color w:val="611485"/>
          <w:sz w:val="28"/>
          <w:szCs w:val="28"/>
          <w:lang w:val="es-EC"/>
        </w:rPr>
        <w:t xml:space="preserve"> estableció una sociedad con Springer Nature para participar en varios productos educativos. Esto permitirá una participación significativa en las narrativas futuras y la difusión de los descubrimientos científicos y tecnológicos.</w:t>
      </w:r>
    </w:p>
    <w:p w14:paraId="20F7F339"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633A8EEC" w14:textId="5F75111F"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El turismo médico es una atracción y solicitud explícita o implícita de individuos o grupos internacionales para buscar intervenciones que solo están disponibles o son más asequibles en un lugar particular. Ciertamente, China tiene presencia en este mercado, y en la actualidad, los procedimientos disponibles van desde los relativamente sublimes, como el uso de la estimulación cerebral profunda para tratar la adicción a las drogas, hasta los aparentemente "de ciencia ficción", como el </w:t>
      </w:r>
      <w:r w:rsidR="00220BA7" w:rsidRPr="00A76D68">
        <w:rPr>
          <w:rFonts w:asciiTheme="majorHAnsi" w:hAnsiTheme="majorHAnsi" w:cs="Calibri Light"/>
          <w:color w:val="611485"/>
          <w:sz w:val="28"/>
          <w:szCs w:val="28"/>
          <w:lang w:val="es-EC"/>
        </w:rPr>
        <w:t xml:space="preserve">recientemente </w:t>
      </w:r>
      <w:r w:rsidRPr="00A76D68">
        <w:rPr>
          <w:rFonts w:asciiTheme="majorHAnsi" w:hAnsiTheme="majorHAnsi" w:cs="Calibri Light"/>
          <w:color w:val="611485"/>
          <w:sz w:val="28"/>
          <w:szCs w:val="28"/>
          <w:lang w:val="es-EC"/>
        </w:rPr>
        <w:t xml:space="preserve">propuesto </w:t>
      </w:r>
      <w:r w:rsidR="00220BA7">
        <w:rPr>
          <w:rFonts w:asciiTheme="majorHAnsi" w:hAnsiTheme="majorHAnsi" w:cs="Calibri Light"/>
          <w:color w:val="611485"/>
          <w:sz w:val="28"/>
          <w:szCs w:val="28"/>
          <w:lang w:val="es-EC"/>
        </w:rPr>
        <w:t>t</w:t>
      </w:r>
      <w:r w:rsidRPr="00A76D68">
        <w:rPr>
          <w:rFonts w:asciiTheme="majorHAnsi" w:hAnsiTheme="majorHAnsi" w:cs="Calibri Light"/>
          <w:color w:val="611485"/>
          <w:sz w:val="28"/>
          <w:szCs w:val="28"/>
          <w:lang w:val="es-EC"/>
        </w:rPr>
        <w:t xml:space="preserve">rasplante </w:t>
      </w:r>
      <w:r w:rsidR="00220BA7">
        <w:rPr>
          <w:rFonts w:asciiTheme="majorHAnsi" w:hAnsiTheme="majorHAnsi" w:cs="Calibri Light"/>
          <w:color w:val="611485"/>
          <w:sz w:val="28"/>
          <w:szCs w:val="28"/>
          <w:lang w:val="es-EC"/>
        </w:rPr>
        <w:t>de</w:t>
      </w:r>
      <w:r w:rsidRPr="00A76D68">
        <w:rPr>
          <w:rFonts w:asciiTheme="majorHAnsi" w:hAnsiTheme="majorHAnsi" w:cs="Calibri Light"/>
          <w:color w:val="611485"/>
          <w:sz w:val="28"/>
          <w:szCs w:val="28"/>
          <w:lang w:val="es-EC"/>
        </w:rPr>
        <w:t xml:space="preserve"> cabeza que se llevará a cabo en la Universidad de Medicina de Harbin</w:t>
      </w:r>
      <w:r w:rsidR="00220BA7">
        <w:rPr>
          <w:rStyle w:val="Refdenotaalpie"/>
          <w:rFonts w:asciiTheme="majorHAnsi" w:hAnsiTheme="majorHAnsi" w:cs="Calibri Light"/>
          <w:color w:val="611485"/>
          <w:sz w:val="28"/>
          <w:szCs w:val="28"/>
          <w:lang w:val="es-EC"/>
        </w:rPr>
        <w:footnoteReference w:id="13"/>
      </w:r>
      <w:r w:rsidRPr="00A76D68">
        <w:rPr>
          <w:rFonts w:asciiTheme="majorHAnsi" w:hAnsiTheme="majorHAnsi" w:cs="Calibri Light"/>
          <w:color w:val="611485"/>
          <w:sz w:val="28"/>
          <w:szCs w:val="28"/>
          <w:lang w:val="es-EC"/>
        </w:rPr>
        <w:t xml:space="preserve"> en colaboración con el neurocirujano italiano Sergio Canavero. China puede enfocarse específicamente en tratamientos para enfermedades que pueden tener un alto impacto global y/o podría ofrecer procedimientos que no están disponibles en otros países (ya sea por razones sociopolíticas o éticas). Dicho turismo </w:t>
      </w:r>
      <w:r w:rsidRPr="00A76D68">
        <w:rPr>
          <w:rFonts w:asciiTheme="majorHAnsi" w:hAnsiTheme="majorHAnsi" w:cs="Calibri Light"/>
          <w:color w:val="611485"/>
          <w:sz w:val="28"/>
          <w:szCs w:val="28"/>
          <w:lang w:val="es-EC"/>
        </w:rPr>
        <w:lastRenderedPageBreak/>
        <w:t>médico podría crear una dependencia internacional de los mercados chinos a medida que las personas se vuelvan dependientes de productos y servicios disponibles solo en China, además de aquellos que están "hechos en China" para uso ubicuo en otros lugares. La creciente industria biomédica de China, el esfuerzo continuo por la innovación, y la expansión de las capacidades de fabricación han posicionado a sus compañías farmacéuticas y de tecnología para que destaquen en los mercados mundiales. Tal posicionamiento, y la ética un tanto permisiva que permite aspectos y tipos particulares de experimentación, puede ser atractivo para que los científicos internacionales participen en la investigación, y/ o producción biomédica comercial dentro de las fronteras soberanas de China.</w:t>
      </w:r>
    </w:p>
    <w:p w14:paraId="3BED9790"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FCFEE0F" w14:textId="77777777" w:rsidR="00010D9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 través de estas tácticas de infiltración y saturación económica, China puede crear jerarquías de poder que inducen efectos "biopolíticos" estratégicamente latentes que influyen en el dominio posicional real y percibido de los mercados globales. </w:t>
      </w:r>
    </w:p>
    <w:p w14:paraId="49FA55CF" w14:textId="77777777" w:rsidR="00010D96" w:rsidRDefault="00010D96" w:rsidP="00EE42F0">
      <w:pPr>
        <w:pStyle w:val="Body"/>
        <w:jc w:val="both"/>
        <w:rPr>
          <w:rFonts w:asciiTheme="majorHAnsi" w:hAnsiTheme="majorHAnsi" w:cs="Calibri Light"/>
          <w:color w:val="611485"/>
          <w:sz w:val="28"/>
          <w:szCs w:val="28"/>
          <w:lang w:val="es-EC"/>
        </w:rPr>
      </w:pPr>
    </w:p>
    <w:p w14:paraId="601A15FB" w14:textId="56EC8014" w:rsidR="00010D9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China no es el único país que tiene diferentes códigos éticos para gobernar</w:t>
      </w:r>
      <w:r w:rsidR="00010D96">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Cabe destacar que Rusia ha dedicado, y continúa dedicando recursos a neuro</w:t>
      </w:r>
      <w:r w:rsidR="00010D96">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y aunque no está aliada uniformemente con China, ha desarrollado proyectos y programas que permiten el uso de neurodatos para fines no cinéticos y/o Aplicaciones cinéticas. Dichos proyectos, programas y operaciones pueden llevarse a cabo de forma independiente y/o en colaboración para ejercer control sobre los competidores y adversarios a fin de lograr una mayor hegemonía y poder. </w:t>
      </w:r>
    </w:p>
    <w:p w14:paraId="5D92129F" w14:textId="77777777" w:rsidR="00010D96" w:rsidRDefault="00010D96" w:rsidP="00EE42F0">
      <w:pPr>
        <w:pStyle w:val="Body"/>
        <w:jc w:val="both"/>
        <w:rPr>
          <w:rFonts w:asciiTheme="majorHAnsi" w:hAnsiTheme="majorHAnsi" w:cs="Calibri Light"/>
          <w:color w:val="611485"/>
          <w:sz w:val="28"/>
          <w:szCs w:val="28"/>
          <w:lang w:val="es-EC"/>
        </w:rPr>
      </w:pPr>
    </w:p>
    <w:p w14:paraId="2B2A3ABB" w14:textId="47E152E0" w:rsidR="00010D96"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Por lo tanto, la OTAN y sus aliados internacionales deben </w:t>
      </w:r>
    </w:p>
    <w:p w14:paraId="2A35318B" w14:textId="77777777" w:rsidR="00010D96" w:rsidRPr="00010D96" w:rsidRDefault="00010D96" w:rsidP="00EE42F0">
      <w:pPr>
        <w:pStyle w:val="Body"/>
        <w:jc w:val="both"/>
        <w:rPr>
          <w:rFonts w:asciiTheme="majorHAnsi" w:hAnsiTheme="majorHAnsi" w:cs="Calibri Light"/>
          <w:color w:val="611485"/>
          <w:sz w:val="10"/>
          <w:szCs w:val="10"/>
          <w:lang w:val="es-EC"/>
        </w:rPr>
      </w:pPr>
    </w:p>
    <w:p w14:paraId="130648F4" w14:textId="0983E3BE" w:rsidR="00010D96" w:rsidRDefault="00F3637E" w:rsidP="00010D96">
      <w:pPr>
        <w:pStyle w:val="Body"/>
        <w:numPr>
          <w:ilvl w:val="0"/>
          <w:numId w:val="12"/>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reconocer la realidad de otros capacidades científicas y tecnológicas de los países; </w:t>
      </w:r>
    </w:p>
    <w:p w14:paraId="19111675" w14:textId="5F228CF0" w:rsidR="00010D96" w:rsidRDefault="00F3637E" w:rsidP="00010D96">
      <w:pPr>
        <w:pStyle w:val="Body"/>
        <w:numPr>
          <w:ilvl w:val="0"/>
          <w:numId w:val="12"/>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evaluar lo que presagian las tendencias actuales y a corto plazo para las posiciones globales, la influencia y el poder; </w:t>
      </w:r>
    </w:p>
    <w:p w14:paraId="24DC47E1" w14:textId="3EA31825" w:rsidR="00F568A5" w:rsidRPr="00A76D68" w:rsidRDefault="00F3637E" w:rsidP="00010D96">
      <w:pPr>
        <w:pStyle w:val="Body"/>
        <w:numPr>
          <w:ilvl w:val="0"/>
          <w:numId w:val="12"/>
        </w:numPr>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y decidir cómo para abordar los diferentes puntos de vista éticos y políticos sobre la innovación, la investigación y el desarrollo de productos.</w:t>
      </w:r>
    </w:p>
    <w:p w14:paraId="5C485566" w14:textId="5E010996" w:rsidR="00537E04" w:rsidRDefault="00537E04" w:rsidP="00EE42F0">
      <w:pPr>
        <w:pStyle w:val="Default"/>
        <w:jc w:val="both"/>
        <w:rPr>
          <w:rFonts w:asciiTheme="majorHAnsi" w:eastAsia="Times" w:hAnsiTheme="majorHAnsi" w:cs="Calibri Light"/>
          <w:color w:val="611485"/>
          <w:sz w:val="28"/>
          <w:szCs w:val="28"/>
        </w:rPr>
      </w:pPr>
    </w:p>
    <w:p w14:paraId="68D9B008" w14:textId="7D1F56F9" w:rsidR="00537E04" w:rsidRDefault="00537E04" w:rsidP="00EE42F0">
      <w:pPr>
        <w:pStyle w:val="Default"/>
        <w:jc w:val="both"/>
        <w:rPr>
          <w:rFonts w:asciiTheme="majorHAnsi" w:eastAsia="Times" w:hAnsiTheme="majorHAnsi" w:cs="Calibri Light"/>
          <w:color w:val="611485"/>
          <w:sz w:val="28"/>
          <w:szCs w:val="28"/>
        </w:rPr>
      </w:pPr>
    </w:p>
    <w:p w14:paraId="36589A33" w14:textId="0020673B" w:rsidR="008F4A6C" w:rsidRDefault="008F4A6C" w:rsidP="00EE42F0">
      <w:pPr>
        <w:pStyle w:val="Default"/>
        <w:jc w:val="both"/>
        <w:rPr>
          <w:rFonts w:asciiTheme="majorHAnsi" w:eastAsia="Times" w:hAnsiTheme="majorHAnsi" w:cs="Calibri Light"/>
          <w:color w:val="611485"/>
          <w:sz w:val="28"/>
          <w:szCs w:val="28"/>
        </w:rPr>
      </w:pPr>
    </w:p>
    <w:p w14:paraId="7624E798" w14:textId="00D5B606" w:rsidR="008F4A6C" w:rsidRDefault="008F4A6C" w:rsidP="00EE42F0">
      <w:pPr>
        <w:pStyle w:val="Default"/>
        <w:jc w:val="both"/>
        <w:rPr>
          <w:rFonts w:asciiTheme="majorHAnsi" w:eastAsia="Times" w:hAnsiTheme="majorHAnsi" w:cs="Calibri Light"/>
          <w:color w:val="611485"/>
          <w:sz w:val="28"/>
          <w:szCs w:val="28"/>
        </w:rPr>
      </w:pPr>
    </w:p>
    <w:p w14:paraId="21B4B329" w14:textId="36CE2B98" w:rsidR="008F4A6C" w:rsidRDefault="008F4A6C" w:rsidP="00EE42F0">
      <w:pPr>
        <w:pStyle w:val="Default"/>
        <w:jc w:val="both"/>
        <w:rPr>
          <w:rFonts w:asciiTheme="majorHAnsi" w:eastAsia="Times" w:hAnsiTheme="majorHAnsi" w:cs="Calibri Light"/>
          <w:color w:val="611485"/>
          <w:sz w:val="28"/>
          <w:szCs w:val="28"/>
        </w:rPr>
      </w:pPr>
    </w:p>
    <w:p w14:paraId="1E6B36C5" w14:textId="1220E129" w:rsidR="00026190" w:rsidRDefault="00026190" w:rsidP="00EE42F0">
      <w:pPr>
        <w:pStyle w:val="Default"/>
        <w:jc w:val="both"/>
        <w:rPr>
          <w:rFonts w:asciiTheme="majorHAnsi" w:eastAsia="Times" w:hAnsiTheme="majorHAnsi" w:cs="Calibri Light"/>
          <w:color w:val="611485"/>
          <w:sz w:val="28"/>
          <w:szCs w:val="28"/>
        </w:rPr>
      </w:pPr>
    </w:p>
    <w:p w14:paraId="126AA136" w14:textId="77777777" w:rsidR="00026190" w:rsidRDefault="00026190" w:rsidP="00EE42F0">
      <w:pPr>
        <w:pStyle w:val="Default"/>
        <w:jc w:val="both"/>
        <w:rPr>
          <w:rFonts w:asciiTheme="majorHAnsi" w:eastAsia="Times" w:hAnsiTheme="majorHAnsi" w:cs="Calibri Light"/>
          <w:color w:val="611485"/>
          <w:sz w:val="28"/>
          <w:szCs w:val="28"/>
        </w:rPr>
      </w:pPr>
    </w:p>
    <w:p w14:paraId="2E2701D8" w14:textId="77777777" w:rsidR="008F4A6C" w:rsidRPr="00A76D68" w:rsidRDefault="008F4A6C" w:rsidP="00EE42F0">
      <w:pPr>
        <w:pStyle w:val="Default"/>
        <w:jc w:val="both"/>
        <w:rPr>
          <w:rFonts w:asciiTheme="majorHAnsi" w:eastAsia="Times" w:hAnsiTheme="majorHAnsi" w:cs="Calibri Light"/>
          <w:color w:val="611485"/>
          <w:sz w:val="28"/>
          <w:szCs w:val="28"/>
        </w:rPr>
      </w:pPr>
    </w:p>
    <w:p w14:paraId="56380249" w14:textId="77777777" w:rsidR="00F568A5" w:rsidRPr="008F4A6C" w:rsidRDefault="00F3637E" w:rsidP="00EE42F0">
      <w:pPr>
        <w:pStyle w:val="Default"/>
        <w:jc w:val="both"/>
        <w:rPr>
          <w:rFonts w:asciiTheme="majorHAnsi" w:eastAsia="Helvetica" w:hAnsiTheme="majorHAnsi" w:cs="Calibri Light"/>
          <w:b/>
          <w:bCs/>
          <w:color w:val="611485"/>
          <w:sz w:val="36"/>
          <w:szCs w:val="36"/>
        </w:rPr>
      </w:pPr>
      <w:r w:rsidRPr="008F4A6C">
        <w:rPr>
          <w:rFonts w:asciiTheme="majorHAnsi" w:hAnsiTheme="majorHAnsi" w:cs="Calibri Light"/>
          <w:b/>
          <w:bCs/>
          <w:color w:val="611485"/>
          <w:sz w:val="36"/>
          <w:szCs w:val="36"/>
        </w:rPr>
        <w:lastRenderedPageBreak/>
        <w:t>Anexo 2</w:t>
      </w:r>
    </w:p>
    <w:p w14:paraId="3DBC9C43" w14:textId="77777777" w:rsidR="00F568A5" w:rsidRPr="00A76D68" w:rsidRDefault="00F568A5" w:rsidP="00EE42F0">
      <w:pPr>
        <w:pStyle w:val="Default"/>
        <w:jc w:val="both"/>
        <w:rPr>
          <w:rFonts w:asciiTheme="majorHAnsi" w:eastAsia="Helvetica" w:hAnsiTheme="majorHAnsi" w:cs="Calibri Light"/>
          <w:color w:val="611485"/>
          <w:sz w:val="28"/>
          <w:szCs w:val="28"/>
        </w:rPr>
      </w:pPr>
    </w:p>
    <w:p w14:paraId="07C385D8" w14:textId="7060577F" w:rsidR="00F568A5" w:rsidRPr="00010D96" w:rsidRDefault="00A6174D" w:rsidP="00EE42F0">
      <w:pPr>
        <w:pStyle w:val="Default"/>
        <w:jc w:val="both"/>
        <w:rPr>
          <w:rFonts w:asciiTheme="majorHAnsi" w:eastAsia="Times" w:hAnsiTheme="majorHAnsi" w:cs="Calibri Light"/>
          <w:b/>
          <w:bCs/>
          <w:color w:val="611485"/>
          <w:sz w:val="28"/>
          <w:szCs w:val="28"/>
        </w:rPr>
      </w:pPr>
      <w:r w:rsidRPr="00010D96">
        <w:rPr>
          <w:rFonts w:asciiTheme="majorHAnsi" w:hAnsiTheme="majorHAnsi" w:cs="Calibri Light"/>
          <w:b/>
          <w:bCs/>
          <w:color w:val="611485"/>
          <w:sz w:val="28"/>
          <w:szCs w:val="28"/>
        </w:rPr>
        <w:t>Caso</w:t>
      </w:r>
      <w:r>
        <w:rPr>
          <w:rFonts w:asciiTheme="majorHAnsi" w:hAnsiTheme="majorHAnsi" w:cs="Calibri Light"/>
          <w:b/>
          <w:bCs/>
          <w:color w:val="611485"/>
          <w:sz w:val="28"/>
          <w:szCs w:val="28"/>
        </w:rPr>
        <w:t xml:space="preserve"> de e</w:t>
      </w:r>
      <w:r w:rsidR="00F3637E" w:rsidRPr="00010D96">
        <w:rPr>
          <w:rFonts w:asciiTheme="majorHAnsi" w:hAnsiTheme="majorHAnsi" w:cs="Calibri Light"/>
          <w:b/>
          <w:bCs/>
          <w:color w:val="611485"/>
          <w:sz w:val="28"/>
          <w:szCs w:val="28"/>
        </w:rPr>
        <w:t xml:space="preserve">studio </w:t>
      </w:r>
      <w:r>
        <w:rPr>
          <w:rFonts w:asciiTheme="majorHAnsi" w:hAnsiTheme="majorHAnsi" w:cs="Calibri Light"/>
          <w:b/>
          <w:bCs/>
          <w:color w:val="611485"/>
          <w:sz w:val="28"/>
          <w:szCs w:val="28"/>
        </w:rPr>
        <w:t>2.</w:t>
      </w:r>
      <w:r w:rsidR="00F3637E" w:rsidRPr="00010D96">
        <w:rPr>
          <w:rFonts w:asciiTheme="majorHAnsi" w:hAnsiTheme="majorHAnsi" w:cs="Calibri Light"/>
          <w:b/>
          <w:bCs/>
          <w:color w:val="611485"/>
          <w:sz w:val="28"/>
          <w:szCs w:val="28"/>
        </w:rPr>
        <w:t xml:space="preserve"> </w:t>
      </w:r>
      <w:r>
        <w:rPr>
          <w:rFonts w:asciiTheme="majorHAnsi" w:hAnsiTheme="majorHAnsi" w:cs="Calibri Light"/>
          <w:b/>
          <w:bCs/>
          <w:color w:val="611485"/>
          <w:sz w:val="28"/>
          <w:szCs w:val="28"/>
        </w:rPr>
        <w:t>E</w:t>
      </w:r>
      <w:r w:rsidR="00F3637E" w:rsidRPr="00010D96">
        <w:rPr>
          <w:rFonts w:asciiTheme="majorHAnsi" w:hAnsiTheme="majorHAnsi" w:cs="Calibri Light"/>
          <w:b/>
          <w:bCs/>
          <w:color w:val="611485"/>
          <w:sz w:val="28"/>
          <w:szCs w:val="28"/>
        </w:rPr>
        <w:t xml:space="preserve">stado </w:t>
      </w:r>
      <w:r>
        <w:rPr>
          <w:rFonts w:asciiTheme="majorHAnsi" w:hAnsiTheme="majorHAnsi" w:cs="Calibri Light"/>
          <w:b/>
          <w:bCs/>
          <w:color w:val="611485"/>
          <w:sz w:val="28"/>
          <w:szCs w:val="28"/>
        </w:rPr>
        <w:t>N</w:t>
      </w:r>
      <w:r w:rsidR="00F3637E" w:rsidRPr="00010D96">
        <w:rPr>
          <w:rFonts w:asciiTheme="majorHAnsi" w:hAnsiTheme="majorHAnsi" w:cs="Calibri Light"/>
          <w:b/>
          <w:bCs/>
          <w:color w:val="611485"/>
          <w:sz w:val="28"/>
          <w:szCs w:val="28"/>
        </w:rPr>
        <w:t>acional: La iniciativa tecnológica nacional de Rusia</w:t>
      </w:r>
      <w:r>
        <w:rPr>
          <w:rFonts w:asciiTheme="majorHAnsi" w:hAnsiTheme="majorHAnsi" w:cs="Calibri Light"/>
          <w:b/>
          <w:bCs/>
          <w:color w:val="611485"/>
          <w:sz w:val="28"/>
          <w:szCs w:val="28"/>
        </w:rPr>
        <w:t>.</w:t>
      </w:r>
      <w:r w:rsidR="00F3637E" w:rsidRPr="00010D96">
        <w:rPr>
          <w:rFonts w:asciiTheme="majorHAnsi" w:hAnsiTheme="majorHAnsi" w:cs="Calibri Light"/>
          <w:b/>
          <w:bCs/>
          <w:color w:val="611485"/>
          <w:sz w:val="28"/>
          <w:szCs w:val="28"/>
        </w:rPr>
        <w:t xml:space="preserve">61 </w:t>
      </w:r>
    </w:p>
    <w:p w14:paraId="72F2583A"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2CD7BE80" w14:textId="77777777" w:rsidR="003B578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El presidente ruso, Vladimir Putin, ha declarado explícitamente su intención de implementar un plan de modernización agresivo a través de la Iniciativa Tecnológica Nacional (</w:t>
      </w:r>
      <w:r w:rsidR="003B578A" w:rsidRPr="003B578A">
        <w:rPr>
          <w:rFonts w:asciiTheme="majorHAnsi" w:hAnsiTheme="majorHAnsi" w:cs="Calibri Light"/>
          <w:color w:val="611485"/>
          <w:sz w:val="28"/>
          <w:szCs w:val="28"/>
          <w:lang w:val="es-EC"/>
        </w:rPr>
        <w:t xml:space="preserve">National Technological Initiative </w:t>
      </w:r>
      <w:r w:rsidRPr="00A76D68">
        <w:rPr>
          <w:rFonts w:asciiTheme="majorHAnsi" w:hAnsiTheme="majorHAnsi" w:cs="Calibri Light"/>
          <w:color w:val="611485"/>
          <w:sz w:val="28"/>
          <w:szCs w:val="28"/>
          <w:lang w:val="es-EC"/>
        </w:rPr>
        <w:t xml:space="preserve">NTI). Diseñado para otorgar una ventaja superior tanto en los dominios comerciales como militares contra los competidores clave actuales y futuros de Rusia, el NTI ha sido visto como algo obstaculizado por el legado de control gubernamental de la nación, la complejidad económica inmutable, la ineficiencia burocrática y la falta general de transparencia Sin embargo, existen disparidades aparentes entre dicha evaluación de la NTI y sus capacidades, y la invención continua de Rusia y el despliegue exitoso de tecnologías avanzadas. </w:t>
      </w:r>
    </w:p>
    <w:p w14:paraId="7127845C" w14:textId="77777777" w:rsidR="003B578A" w:rsidRDefault="003B578A" w:rsidP="00EE42F0">
      <w:pPr>
        <w:pStyle w:val="Body"/>
        <w:jc w:val="both"/>
        <w:rPr>
          <w:rFonts w:asciiTheme="majorHAnsi" w:hAnsiTheme="majorHAnsi" w:cs="Calibri Light"/>
          <w:color w:val="611485"/>
          <w:sz w:val="28"/>
          <w:szCs w:val="28"/>
          <w:lang w:val="es-EC"/>
        </w:rPr>
      </w:pPr>
    </w:p>
    <w:p w14:paraId="4E5D4276" w14:textId="413FBF19" w:rsidR="003B578A"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A diferencia de las afirmaciones y predicciones abiertas hechas por las comunidades científica y política de China sobre el desarrollo y ejercicio de </w:t>
      </w:r>
      <w:r w:rsidR="003B578A">
        <w:rPr>
          <w:rFonts w:asciiTheme="majorHAnsi" w:hAnsiTheme="majorHAnsi" w:cs="Calibri Light"/>
          <w:color w:val="611485"/>
          <w:sz w:val="28"/>
          <w:szCs w:val="28"/>
          <w:lang w:val="es-EC"/>
        </w:rPr>
        <w:t xml:space="preserve">las </w:t>
      </w:r>
      <w:r w:rsidRPr="00A76D68">
        <w:rPr>
          <w:rFonts w:asciiTheme="majorHAnsi" w:hAnsiTheme="majorHAnsi" w:cs="Calibri Light"/>
          <w:color w:val="611485"/>
          <w:sz w:val="28"/>
          <w:szCs w:val="28"/>
          <w:lang w:val="es-EC"/>
        </w:rPr>
        <w:t>neuro</w:t>
      </w:r>
      <w:r w:rsidR="003B578A">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/T para reequilibrar el poder global, la explicación y demostración(es) de los esfuerzos rusos en neuro</w:t>
      </w:r>
      <w:r w:rsidR="003B578A">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w:t>
      </w:r>
      <w:r w:rsidR="003B578A" w:rsidRPr="003B578A">
        <w:rPr>
          <w:rFonts w:asciiTheme="majorHAnsi" w:hAnsiTheme="majorHAnsi" w:cs="Calibri Light"/>
          <w:color w:val="611485"/>
          <w:sz w:val="28"/>
          <w:szCs w:val="28"/>
          <w:lang w:val="es-EC"/>
        </w:rPr>
        <w:t>tienden a ser sutiles y la información detallada sobre la vigilancia y el alcance de dicha empresa y actividad está, en su mayor parte, restringida al dominio clasificado</w:t>
      </w:r>
      <w:r w:rsidRPr="00A76D68">
        <w:rPr>
          <w:rFonts w:asciiTheme="majorHAnsi" w:hAnsiTheme="majorHAnsi" w:cs="Calibri Light"/>
          <w:color w:val="611485"/>
          <w:sz w:val="28"/>
          <w:szCs w:val="28"/>
          <w:lang w:val="es-EC"/>
        </w:rPr>
        <w:t>. En general, los esfuerzos rusos en este espacio tienden a basarse en trabajos previos realizados bajo la Unión Soviética y, aunque no tienen un enfoque amplio, han ganado relativa sofisticación y capacidad en áreas particulares que tienen una alta aplicabilidad en enfrentamientos disruptivos no cinéticos.</w:t>
      </w:r>
      <w:r w:rsidR="003B578A">
        <w:rPr>
          <w:rFonts w:asciiTheme="majorHAnsi" w:hAnsiTheme="majorHAnsi" w:cs="Calibri Light"/>
          <w:color w:val="611485"/>
          <w:sz w:val="28"/>
          <w:szCs w:val="28"/>
          <w:lang w:val="es-EC"/>
        </w:rPr>
        <w:t xml:space="preserve"> </w:t>
      </w:r>
      <w:r w:rsidRPr="00A76D68">
        <w:rPr>
          <w:rFonts w:asciiTheme="majorHAnsi" w:hAnsiTheme="majorHAnsi" w:cs="Calibri Light"/>
          <w:color w:val="611485"/>
          <w:sz w:val="28"/>
          <w:szCs w:val="28"/>
          <w:lang w:val="es-EC"/>
        </w:rPr>
        <w:t xml:space="preserve">Los empleos de Rusia de </w:t>
      </w:r>
      <w:r w:rsidR="003B578A">
        <w:rPr>
          <w:rFonts w:asciiTheme="majorHAnsi" w:hAnsiTheme="majorHAnsi" w:cs="Calibri Light"/>
          <w:color w:val="611485"/>
          <w:sz w:val="28"/>
          <w:szCs w:val="28"/>
          <w:lang w:val="es-EC"/>
        </w:rPr>
        <w:t xml:space="preserve">la </w:t>
      </w:r>
      <w:r w:rsidRPr="00A76D68">
        <w:rPr>
          <w:rFonts w:asciiTheme="majorHAnsi" w:hAnsiTheme="majorHAnsi" w:cs="Calibri Light"/>
          <w:color w:val="611485"/>
          <w:sz w:val="28"/>
          <w:szCs w:val="28"/>
          <w:lang w:val="es-EC"/>
        </w:rPr>
        <w:t xml:space="preserve">información convertida en armas y </w:t>
      </w:r>
      <w:r w:rsidR="003B578A">
        <w:rPr>
          <w:rFonts w:asciiTheme="majorHAnsi" w:hAnsiTheme="majorHAnsi" w:cs="Calibri Light"/>
          <w:color w:val="611485"/>
          <w:sz w:val="28"/>
          <w:szCs w:val="28"/>
          <w:lang w:val="es-EC"/>
        </w:rPr>
        <w:t xml:space="preserve">de </w:t>
      </w:r>
      <w:r w:rsidRPr="00A76D68">
        <w:rPr>
          <w:rFonts w:asciiTheme="majorHAnsi" w:hAnsiTheme="majorHAnsi" w:cs="Calibri Light"/>
          <w:color w:val="611485"/>
          <w:sz w:val="28"/>
          <w:szCs w:val="28"/>
          <w:lang w:val="es-EC"/>
        </w:rPr>
        <w:t xml:space="preserve">agentes neurotrópicos se han mantenido bastante discretos, si no clandestinos (y quizás encubiertos), a menudo implican a actores estatales o no estatales como representantes, y están velados por una exitosa campaña de desinformación para prevenir evaluación precisa de sus ciencias y tecnologías existentes y en desarrollo. </w:t>
      </w:r>
    </w:p>
    <w:p w14:paraId="1FC084A1" w14:textId="77777777" w:rsidR="003B578A" w:rsidRDefault="003B578A" w:rsidP="00EE42F0">
      <w:pPr>
        <w:pStyle w:val="Body"/>
        <w:jc w:val="both"/>
        <w:rPr>
          <w:rFonts w:asciiTheme="majorHAnsi" w:hAnsiTheme="majorHAnsi" w:cs="Calibri Light"/>
          <w:color w:val="611485"/>
          <w:sz w:val="28"/>
          <w:szCs w:val="28"/>
          <w:lang w:val="es-EC"/>
        </w:rPr>
      </w:pPr>
    </w:p>
    <w:p w14:paraId="000E4D35" w14:textId="3B4282FE" w:rsidR="00F568A5" w:rsidRPr="00A76D68"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Los esfuerzos de ciencia y tecnología militar de la URSS avanzaron y se mantuvieron principalmente debido al extenso complejo militar-industrial que, desde mediados de la década de 1970 hasta la de 1980, se estima que empleó hasta el veinte por ciento de la fuerza laboral. Esto permitió que la URSS se convirtiera en un líder mundial en ciencia y tecnología, clasificado por la comunidad de investigación estadounidense como el segundo en el mundo en programas clandestinos de ciencia y tecnología</w:t>
      </w:r>
      <w:r w:rsidR="00747A80">
        <w:rPr>
          <w:rFonts w:asciiTheme="majorHAnsi" w:hAnsiTheme="majorHAnsi" w:cs="Calibri Light"/>
          <w:color w:val="611485"/>
          <w:sz w:val="28"/>
          <w:szCs w:val="28"/>
          <w:lang w:val="es-EC"/>
        </w:rPr>
        <w:t xml:space="preserve"> </w:t>
      </w:r>
      <w:r w:rsidR="00747A80" w:rsidRPr="00747A80">
        <w:rPr>
          <w:rFonts w:asciiTheme="majorHAnsi" w:hAnsiTheme="majorHAnsi" w:cs="Calibri Light"/>
          <w:color w:val="611485"/>
          <w:sz w:val="28"/>
          <w:szCs w:val="28"/>
          <w:lang w:val="es-EC"/>
        </w:rPr>
        <w:t>S&amp;T</w:t>
      </w:r>
      <w:r w:rsidRPr="00A76D68">
        <w:rPr>
          <w:rFonts w:asciiTheme="majorHAnsi" w:hAnsiTheme="majorHAnsi" w:cs="Calibri Light"/>
          <w:color w:val="611485"/>
          <w:sz w:val="28"/>
          <w:szCs w:val="28"/>
          <w:lang w:val="es-EC"/>
        </w:rPr>
        <w:t xml:space="preserve"> (solo porque el sistema general soviético de investigación y desarrollo (</w:t>
      </w:r>
      <w:r w:rsidR="00747A80">
        <w:rPr>
          <w:rFonts w:asciiTheme="majorHAnsi" w:hAnsiTheme="majorHAnsi" w:cs="Calibri Light"/>
          <w:color w:val="611485"/>
          <w:sz w:val="28"/>
          <w:szCs w:val="28"/>
          <w:lang w:val="es-EC"/>
        </w:rPr>
        <w:t>R&amp;</w:t>
      </w:r>
      <w:r w:rsidRPr="00A76D68">
        <w:rPr>
          <w:rFonts w:asciiTheme="majorHAnsi" w:hAnsiTheme="majorHAnsi" w:cs="Calibri Light"/>
          <w:color w:val="611485"/>
          <w:sz w:val="28"/>
          <w:szCs w:val="28"/>
          <w:lang w:val="es-EC"/>
        </w:rPr>
        <w:t xml:space="preserve">D) era excepcionalmente ineficiente, incluso dentro del sector militar). El colapso de la URSS puso fin al complejo militar-industrial soviético, lo que resultó en reducciones </w:t>
      </w:r>
      <w:r w:rsidRPr="00A76D68">
        <w:rPr>
          <w:rFonts w:asciiTheme="majorHAnsi" w:hAnsiTheme="majorHAnsi" w:cs="Calibri Light"/>
          <w:color w:val="611485"/>
          <w:sz w:val="28"/>
          <w:szCs w:val="28"/>
          <w:lang w:val="es-EC"/>
        </w:rPr>
        <w:lastRenderedPageBreak/>
        <w:t xml:space="preserve">significativas en el gasto general y el apoyo estatal a los programas de </w:t>
      </w:r>
      <w:r w:rsidR="00747A80">
        <w:rPr>
          <w:rFonts w:asciiTheme="majorHAnsi" w:hAnsiTheme="majorHAnsi" w:cs="Calibri Light"/>
          <w:color w:val="611485"/>
          <w:sz w:val="28"/>
          <w:szCs w:val="28"/>
          <w:lang w:val="es-EC"/>
        </w:rPr>
        <w:t>R&amp;</w:t>
      </w:r>
      <w:r w:rsidR="00747A80" w:rsidRPr="00A76D68">
        <w:rPr>
          <w:rFonts w:asciiTheme="majorHAnsi" w:hAnsiTheme="majorHAnsi" w:cs="Calibri Light"/>
          <w:color w:val="611485"/>
          <w:sz w:val="28"/>
          <w:szCs w:val="28"/>
          <w:lang w:val="es-EC"/>
        </w:rPr>
        <w:t>D</w:t>
      </w:r>
      <w:r w:rsidRPr="00A76D68">
        <w:rPr>
          <w:rFonts w:asciiTheme="majorHAnsi" w:hAnsiTheme="majorHAnsi" w:cs="Calibri Light"/>
          <w:color w:val="611485"/>
          <w:sz w:val="28"/>
          <w:szCs w:val="28"/>
          <w:lang w:val="es-EC"/>
        </w:rPr>
        <w:t xml:space="preserve">. Cualquier reforma recientemente implementada del estado postsoviético fue relativamente modesta, generando resultados de </w:t>
      </w:r>
      <w:r w:rsidR="00747A80">
        <w:rPr>
          <w:rFonts w:asciiTheme="majorHAnsi" w:hAnsiTheme="majorHAnsi" w:cs="Calibri Light"/>
          <w:color w:val="611485"/>
          <w:sz w:val="28"/>
          <w:szCs w:val="28"/>
          <w:lang w:val="es-EC"/>
        </w:rPr>
        <w:t>R&amp;</w:t>
      </w:r>
      <w:r w:rsidR="00747A80" w:rsidRPr="00A76D68">
        <w:rPr>
          <w:rFonts w:asciiTheme="majorHAnsi" w:hAnsiTheme="majorHAnsi" w:cs="Calibri Light"/>
          <w:color w:val="611485"/>
          <w:sz w:val="28"/>
          <w:szCs w:val="28"/>
          <w:lang w:val="es-EC"/>
        </w:rPr>
        <w:t xml:space="preserve">D </w:t>
      </w:r>
      <w:r w:rsidRPr="00A76D68">
        <w:rPr>
          <w:rFonts w:asciiTheme="majorHAnsi" w:hAnsiTheme="majorHAnsi" w:cs="Calibri Light"/>
          <w:color w:val="611485"/>
          <w:sz w:val="28"/>
          <w:szCs w:val="28"/>
          <w:lang w:val="es-EC"/>
        </w:rPr>
        <w:t xml:space="preserve">subóptimos en el mejor de los casos. Durante este tiempo, la </w:t>
      </w:r>
      <w:r w:rsidR="00747A80">
        <w:rPr>
          <w:rFonts w:asciiTheme="majorHAnsi" w:hAnsiTheme="majorHAnsi" w:cs="Calibri Light"/>
          <w:color w:val="611485"/>
          <w:sz w:val="28"/>
          <w:szCs w:val="28"/>
          <w:lang w:val="es-EC"/>
        </w:rPr>
        <w:t>R&amp;</w:t>
      </w:r>
      <w:r w:rsidR="00747A80" w:rsidRPr="00A76D68">
        <w:rPr>
          <w:rFonts w:asciiTheme="majorHAnsi" w:hAnsiTheme="majorHAnsi" w:cs="Calibri Light"/>
          <w:color w:val="611485"/>
          <w:sz w:val="28"/>
          <w:szCs w:val="28"/>
          <w:lang w:val="es-EC"/>
        </w:rPr>
        <w:t xml:space="preserve">D </w:t>
      </w:r>
      <w:r w:rsidRPr="00A76D68">
        <w:rPr>
          <w:rFonts w:asciiTheme="majorHAnsi" w:hAnsiTheme="majorHAnsi" w:cs="Calibri Light"/>
          <w:color w:val="611485"/>
          <w:sz w:val="28"/>
          <w:szCs w:val="28"/>
          <w:lang w:val="es-EC"/>
        </w:rPr>
        <w:t xml:space="preserve">rusa disminuyó aproximadamente un 60% y, aparte de la participación de los ministerios en el sector militar, hubo una escasez de cooperación directa entre las instituciones rusas de </w:t>
      </w:r>
      <w:r w:rsidR="00747A80">
        <w:rPr>
          <w:rFonts w:asciiTheme="majorHAnsi" w:hAnsiTheme="majorHAnsi" w:cs="Calibri Light"/>
          <w:color w:val="611485"/>
          <w:sz w:val="28"/>
          <w:szCs w:val="28"/>
          <w:lang w:val="es-EC"/>
        </w:rPr>
        <w:t>R&amp;</w:t>
      </w:r>
      <w:r w:rsidR="00747A80" w:rsidRPr="00A76D68">
        <w:rPr>
          <w:rFonts w:asciiTheme="majorHAnsi" w:hAnsiTheme="majorHAnsi" w:cs="Calibri Light"/>
          <w:color w:val="611485"/>
          <w:sz w:val="28"/>
          <w:szCs w:val="28"/>
          <w:lang w:val="es-EC"/>
        </w:rPr>
        <w:t xml:space="preserve">D </w:t>
      </w:r>
      <w:r w:rsidRPr="00A76D68">
        <w:rPr>
          <w:rFonts w:asciiTheme="majorHAnsi" w:hAnsiTheme="majorHAnsi" w:cs="Calibri Light"/>
          <w:color w:val="611485"/>
          <w:sz w:val="28"/>
          <w:szCs w:val="28"/>
          <w:lang w:val="es-EC"/>
        </w:rPr>
        <w:t xml:space="preserve">y las empresas operativas de ciencia y tecnología. Esta interacción limitada se vio agravada aún más por la falta de recursos, la incapacidad de llevar nueva tecnología a los mercados, la ausencia de protecciones para la propiedad intelectual y </w:t>
      </w:r>
      <w:r w:rsidR="00747A80">
        <w:rPr>
          <w:rFonts w:asciiTheme="majorHAnsi" w:hAnsiTheme="majorHAnsi" w:cs="Calibri Light"/>
          <w:color w:val="611485"/>
          <w:sz w:val="28"/>
          <w:szCs w:val="28"/>
          <w:lang w:val="es-EC"/>
        </w:rPr>
        <w:t>la</w:t>
      </w:r>
      <w:r w:rsidRPr="00A76D68">
        <w:rPr>
          <w:rFonts w:asciiTheme="majorHAnsi" w:hAnsiTheme="majorHAnsi" w:cs="Calibri Light"/>
          <w:color w:val="611485"/>
          <w:sz w:val="28"/>
          <w:szCs w:val="28"/>
          <w:lang w:val="es-EC"/>
        </w:rPr>
        <w:t xml:space="preserve"> fuga de cerebros</w:t>
      </w:r>
      <w:r w:rsidR="00747A80">
        <w:rPr>
          <w:rFonts w:asciiTheme="majorHAnsi" w:hAnsiTheme="majorHAnsi" w:cs="Calibri Light"/>
          <w:color w:val="611485"/>
          <w:sz w:val="28"/>
          <w:szCs w:val="28"/>
          <w:lang w:val="es-EC"/>
        </w:rPr>
        <w:t xml:space="preserve"> </w:t>
      </w:r>
      <w:r w:rsidR="00747A80" w:rsidRPr="00747A80">
        <w:rPr>
          <w:rFonts w:asciiTheme="majorHAnsi" w:hAnsiTheme="majorHAnsi" w:cs="Calibri Light"/>
          <w:color w:val="611485"/>
          <w:sz w:val="28"/>
          <w:szCs w:val="28"/>
          <w:lang w:val="es-EC"/>
        </w:rPr>
        <w:t>"brain drain”</w:t>
      </w:r>
      <w:r w:rsidR="00747A80">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w:t>
      </w:r>
      <w:r w:rsidR="00747A80" w:rsidRPr="00A76D68">
        <w:rPr>
          <w:rFonts w:asciiTheme="majorHAnsi" w:hAnsiTheme="majorHAnsi" w:cs="Calibri Light"/>
          <w:color w:val="611485"/>
          <w:sz w:val="28"/>
          <w:szCs w:val="28"/>
          <w:lang w:val="es-EC"/>
        </w:rPr>
        <w:t xml:space="preserve">éxodo </w:t>
      </w:r>
      <w:r w:rsidRPr="00A76D68">
        <w:rPr>
          <w:rFonts w:asciiTheme="majorHAnsi" w:hAnsiTheme="majorHAnsi" w:cs="Calibri Light"/>
          <w:color w:val="611485"/>
          <w:sz w:val="28"/>
          <w:szCs w:val="28"/>
          <w:lang w:val="es-EC"/>
        </w:rPr>
        <w:t>de investigadores talentosos a países con programas más modernos y de vanguardia con mejores remuneración y oportunidades de ascenso.</w:t>
      </w:r>
    </w:p>
    <w:p w14:paraId="3FB4908B" w14:textId="77777777" w:rsidR="00F568A5" w:rsidRPr="00A76D68" w:rsidRDefault="00F568A5" w:rsidP="00EE42F0">
      <w:pPr>
        <w:pStyle w:val="Default"/>
        <w:jc w:val="both"/>
        <w:rPr>
          <w:rFonts w:asciiTheme="majorHAnsi" w:eastAsia="Times" w:hAnsiTheme="majorHAnsi" w:cs="Calibri Light"/>
          <w:color w:val="611485"/>
          <w:sz w:val="28"/>
          <w:szCs w:val="28"/>
        </w:rPr>
      </w:pPr>
    </w:p>
    <w:p w14:paraId="0D19F75F" w14:textId="748AD35E" w:rsidR="00F568A5" w:rsidRDefault="00F3637E" w:rsidP="00EE42F0">
      <w:pPr>
        <w:pStyle w:val="Body"/>
        <w:jc w:val="both"/>
        <w:rPr>
          <w:rFonts w:asciiTheme="majorHAnsi" w:hAnsiTheme="majorHAnsi" w:cs="Calibri Light"/>
          <w:color w:val="611485"/>
          <w:sz w:val="28"/>
          <w:szCs w:val="28"/>
          <w:lang w:val="es-EC"/>
        </w:rPr>
      </w:pPr>
      <w:r w:rsidRPr="00A76D68">
        <w:rPr>
          <w:rFonts w:asciiTheme="majorHAnsi" w:hAnsiTheme="majorHAnsi" w:cs="Calibri Light"/>
          <w:color w:val="611485"/>
          <w:sz w:val="28"/>
          <w:szCs w:val="28"/>
          <w:lang w:val="es-EC"/>
        </w:rPr>
        <w:t xml:space="preserve">Reconociendo los problemas inherentes </w:t>
      </w:r>
      <w:r w:rsidR="00747A80">
        <w:rPr>
          <w:rFonts w:asciiTheme="majorHAnsi" w:hAnsiTheme="majorHAnsi" w:cs="Calibri Light"/>
          <w:color w:val="611485"/>
          <w:sz w:val="28"/>
          <w:szCs w:val="28"/>
          <w:lang w:val="es-EC"/>
        </w:rPr>
        <w:t xml:space="preserve">con </w:t>
      </w:r>
      <w:r w:rsidRPr="00A76D68">
        <w:rPr>
          <w:rFonts w:asciiTheme="majorHAnsi" w:hAnsiTheme="majorHAnsi" w:cs="Calibri Light"/>
          <w:color w:val="611485"/>
          <w:sz w:val="28"/>
          <w:szCs w:val="28"/>
          <w:lang w:val="es-EC"/>
        </w:rPr>
        <w:t>l</w:t>
      </w:r>
      <w:r w:rsidR="00747A80">
        <w:rPr>
          <w:rFonts w:asciiTheme="majorHAnsi" w:hAnsiTheme="majorHAnsi" w:cs="Calibri Light"/>
          <w:color w:val="611485"/>
          <w:sz w:val="28"/>
          <w:szCs w:val="28"/>
          <w:lang w:val="es-EC"/>
        </w:rPr>
        <w:t>a</w:t>
      </w:r>
      <w:r w:rsidRPr="00A76D68">
        <w:rPr>
          <w:rFonts w:asciiTheme="majorHAnsi" w:hAnsiTheme="majorHAnsi" w:cs="Calibri Light"/>
          <w:color w:val="611485"/>
          <w:sz w:val="28"/>
          <w:szCs w:val="28"/>
          <w:lang w:val="es-EC"/>
        </w:rPr>
        <w:t xml:space="preserve"> monocult</w:t>
      </w:r>
      <w:r w:rsidR="00747A80">
        <w:rPr>
          <w:rFonts w:asciiTheme="majorHAnsi" w:hAnsiTheme="majorHAnsi" w:cs="Calibri Light"/>
          <w:color w:val="611485"/>
          <w:sz w:val="28"/>
          <w:szCs w:val="28"/>
          <w:lang w:val="es-EC"/>
        </w:rPr>
        <w:t>ura</w:t>
      </w:r>
      <w:r w:rsidRPr="00A76D68">
        <w:rPr>
          <w:rFonts w:asciiTheme="majorHAnsi" w:hAnsiTheme="majorHAnsi" w:cs="Calibri Light"/>
          <w:color w:val="611485"/>
          <w:sz w:val="28"/>
          <w:szCs w:val="28"/>
          <w:lang w:val="es-EC"/>
        </w:rPr>
        <w:t xml:space="preserve"> de los sistemas económicos y de </w:t>
      </w:r>
      <w:r w:rsidR="00747A80">
        <w:rPr>
          <w:rFonts w:asciiTheme="majorHAnsi" w:hAnsiTheme="majorHAnsi" w:cs="Calibri Light"/>
          <w:color w:val="611485"/>
          <w:sz w:val="28"/>
          <w:szCs w:val="28"/>
          <w:lang w:val="es-EC"/>
        </w:rPr>
        <w:t>S&amp;T</w:t>
      </w:r>
      <w:r w:rsidR="00747A80" w:rsidRPr="00A76D68">
        <w:rPr>
          <w:rFonts w:asciiTheme="majorHAnsi" w:hAnsiTheme="majorHAnsi" w:cs="Calibri Light"/>
          <w:color w:val="611485"/>
          <w:sz w:val="28"/>
          <w:szCs w:val="28"/>
          <w:lang w:val="es-EC"/>
        </w:rPr>
        <w:t xml:space="preserve"> </w:t>
      </w:r>
      <w:r w:rsidR="00747A80">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ciencia y tecnología</w:t>
      </w:r>
      <w:r w:rsidR="00747A80">
        <w:rPr>
          <w:rFonts w:asciiTheme="majorHAnsi" w:hAnsiTheme="majorHAnsi" w:cs="Calibri Light"/>
          <w:color w:val="611485"/>
          <w:sz w:val="28"/>
          <w:szCs w:val="28"/>
          <w:lang w:val="es-EC"/>
        </w:rPr>
        <w:t>)</w:t>
      </w:r>
      <w:r w:rsidRPr="00A76D68">
        <w:rPr>
          <w:rFonts w:asciiTheme="majorHAnsi" w:hAnsiTheme="majorHAnsi" w:cs="Calibri Light"/>
          <w:color w:val="611485"/>
          <w:sz w:val="28"/>
          <w:szCs w:val="28"/>
          <w:lang w:val="es-EC"/>
        </w:rPr>
        <w:t xml:space="preserve"> rusos, el gobierno de Putin inició un proceso para orientar a Rusia hacia empresas de alta tecnología más lucrativas. El NTI es ambicioso, con metas para realizar completamente una serie de avances en </w:t>
      </w:r>
      <w:r w:rsidR="00747A80">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&amp;T</w:t>
      </w:r>
      <w:r w:rsidR="00747A80">
        <w:rPr>
          <w:rFonts w:asciiTheme="majorHAnsi" w:hAnsiTheme="majorHAnsi" w:cs="Calibri Light"/>
          <w:color w:val="611485"/>
          <w:sz w:val="28"/>
          <w:szCs w:val="28"/>
          <w:lang w:val="es-EC"/>
        </w:rPr>
        <w:t xml:space="preserve"> / R&amp;</w:t>
      </w:r>
      <w:r w:rsidRPr="00A76D68">
        <w:rPr>
          <w:rFonts w:asciiTheme="majorHAnsi" w:hAnsiTheme="majorHAnsi" w:cs="Calibri Light"/>
          <w:color w:val="611485"/>
          <w:sz w:val="28"/>
          <w:szCs w:val="28"/>
          <w:lang w:val="es-EC"/>
        </w:rPr>
        <w:t xml:space="preserve">D para 2035. El objetivo central del NTI es establecer "el programa para la creación de mercados fundamentalmente nuevos y la creación de condiciones para el liderazgo tecnológico global de Rusia para </w:t>
      </w:r>
      <w:r w:rsidR="00747A80">
        <w:rPr>
          <w:rFonts w:asciiTheme="majorHAnsi" w:hAnsiTheme="majorHAnsi" w:cs="Calibri Light"/>
          <w:color w:val="611485"/>
          <w:sz w:val="28"/>
          <w:szCs w:val="28"/>
          <w:lang w:val="es-EC"/>
        </w:rPr>
        <w:t xml:space="preserve">el </w:t>
      </w:r>
      <w:r w:rsidRPr="00A76D68">
        <w:rPr>
          <w:rFonts w:asciiTheme="majorHAnsi" w:hAnsiTheme="majorHAnsi" w:cs="Calibri Light"/>
          <w:color w:val="611485"/>
          <w:sz w:val="28"/>
          <w:szCs w:val="28"/>
          <w:lang w:val="es-EC"/>
        </w:rPr>
        <w:t>2035.” Con este fin, los expertos de NTI y la Agencia para Iniciativas Estratégicas (</w:t>
      </w:r>
      <w:r w:rsidR="00C40010" w:rsidRPr="00C40010">
        <w:rPr>
          <w:rFonts w:asciiTheme="majorHAnsi" w:hAnsiTheme="majorHAnsi" w:cs="Calibri Light"/>
          <w:color w:val="611485"/>
          <w:sz w:val="28"/>
          <w:szCs w:val="28"/>
          <w:lang w:val="es-EC"/>
        </w:rPr>
        <w:t xml:space="preserve">Agency for Strategic Initiatives </w:t>
      </w:r>
      <w:r w:rsidRPr="00A76D68">
        <w:rPr>
          <w:rFonts w:asciiTheme="majorHAnsi" w:hAnsiTheme="majorHAnsi" w:cs="Calibri Light"/>
          <w:color w:val="611485"/>
          <w:sz w:val="28"/>
          <w:szCs w:val="28"/>
          <w:lang w:val="es-EC"/>
        </w:rPr>
        <w:t>ASI</w:t>
      </w:r>
      <w:r w:rsidR="00C40010">
        <w:rPr>
          <w:rStyle w:val="Refdenotaalpie"/>
          <w:rFonts w:asciiTheme="majorHAnsi" w:hAnsiTheme="majorHAnsi" w:cs="Calibri Light"/>
          <w:color w:val="611485"/>
          <w:sz w:val="28"/>
          <w:szCs w:val="28"/>
          <w:lang w:val="es-EC"/>
        </w:rPr>
        <w:footnoteReference w:id="14"/>
      </w:r>
      <w:r w:rsidRPr="00A76D68">
        <w:rPr>
          <w:rFonts w:asciiTheme="majorHAnsi" w:hAnsiTheme="majorHAnsi" w:cs="Calibri Light"/>
          <w:color w:val="611485"/>
          <w:sz w:val="28"/>
          <w:szCs w:val="28"/>
          <w:lang w:val="es-EC"/>
        </w:rPr>
        <w:t xml:space="preserve">) identificaron nueve mercados emergentes de alta tecnología para enfoque y penetración principales, incluidas la neurociencia y la tecnología (es decir, lo que ASI denominó "NeuroNet"). La inversión sustancial en este mercado tiene como objetivo superar la "maldición de los recursos" postsoviética, capitalizando los cambios en los mercados tecnológicos globales, y los sectores de participación, para expandir las prioridades y capacidades tanto económicas como militares/de inteligencia. el ASI, Neuro-Net se centra en "elementos artificiales distribuidos de conciencia y mentalidad", siendo </w:t>
      </w:r>
      <w:r w:rsidR="00162A58">
        <w:rPr>
          <w:rFonts w:asciiTheme="majorHAnsi" w:hAnsiTheme="majorHAnsi" w:cs="Calibri Light"/>
          <w:color w:val="611485"/>
          <w:sz w:val="28"/>
          <w:szCs w:val="28"/>
          <w:lang w:val="es-EC"/>
        </w:rPr>
        <w:t xml:space="preserve">para Rusia </w:t>
      </w:r>
      <w:r w:rsidRPr="00A76D68">
        <w:rPr>
          <w:rFonts w:asciiTheme="majorHAnsi" w:hAnsiTheme="majorHAnsi" w:cs="Calibri Light"/>
          <w:color w:val="611485"/>
          <w:sz w:val="28"/>
          <w:szCs w:val="28"/>
          <w:lang w:val="es-EC"/>
        </w:rPr>
        <w:t xml:space="preserve">la priorización de </w:t>
      </w:r>
      <w:r w:rsidR="00162A58">
        <w:rPr>
          <w:rFonts w:asciiTheme="majorHAnsi" w:hAnsiTheme="majorHAnsi" w:cs="Calibri Light"/>
          <w:color w:val="611485"/>
          <w:sz w:val="28"/>
          <w:szCs w:val="28"/>
          <w:lang w:val="es-EC"/>
        </w:rPr>
        <w:t xml:space="preserve">las </w:t>
      </w:r>
      <w:r w:rsidRPr="00A76D68">
        <w:rPr>
          <w:rFonts w:asciiTheme="majorHAnsi" w:hAnsiTheme="majorHAnsi" w:cs="Calibri Light"/>
          <w:color w:val="611485"/>
          <w:sz w:val="28"/>
          <w:szCs w:val="28"/>
          <w:lang w:val="es-EC"/>
        </w:rPr>
        <w:t>neuro</w:t>
      </w:r>
      <w:r w:rsidR="00162A58">
        <w:rPr>
          <w:rFonts w:asciiTheme="majorHAnsi" w:hAnsiTheme="majorHAnsi" w:cs="Calibri Light"/>
          <w:color w:val="611485"/>
          <w:sz w:val="28"/>
          <w:szCs w:val="28"/>
          <w:lang w:val="es-EC"/>
        </w:rPr>
        <w:t>S</w:t>
      </w:r>
      <w:r w:rsidRPr="00A76D68">
        <w:rPr>
          <w:rFonts w:asciiTheme="majorHAnsi" w:hAnsiTheme="majorHAnsi" w:cs="Calibri Light"/>
          <w:color w:val="611485"/>
          <w:sz w:val="28"/>
          <w:szCs w:val="28"/>
          <w:lang w:val="es-EC"/>
        </w:rPr>
        <w:t xml:space="preserve">/T un factor operativo clave en las operaciones de influencia dirigidas </w:t>
      </w:r>
      <w:r w:rsidR="00162A58">
        <w:rPr>
          <w:rFonts w:asciiTheme="majorHAnsi" w:hAnsiTheme="majorHAnsi" w:cs="Calibri Light"/>
          <w:color w:val="611485"/>
          <w:sz w:val="28"/>
          <w:szCs w:val="28"/>
          <w:lang w:val="es-EC"/>
        </w:rPr>
        <w:t>a</w:t>
      </w:r>
      <w:r w:rsidRPr="00A76D68">
        <w:rPr>
          <w:rFonts w:asciiTheme="majorHAnsi" w:hAnsiTheme="majorHAnsi" w:cs="Calibri Light"/>
          <w:color w:val="611485"/>
          <w:sz w:val="28"/>
          <w:szCs w:val="28"/>
          <w:lang w:val="es-EC"/>
        </w:rPr>
        <w:t xml:space="preserve"> economías y poder globales. Las operaciones no cinéticas representan la intersección y el ejercicio más viables de estas prioridades, capacidades y focos de influencia y efectos globales comerciales, militares y políticos.</w:t>
      </w:r>
    </w:p>
    <w:p w14:paraId="7B66336F" w14:textId="77777777" w:rsidR="00162A58" w:rsidRPr="00A76D68" w:rsidRDefault="00162A58" w:rsidP="00EE42F0">
      <w:pPr>
        <w:pStyle w:val="Default"/>
        <w:jc w:val="both"/>
        <w:rPr>
          <w:rFonts w:asciiTheme="majorHAnsi" w:eastAsia="Times" w:hAnsiTheme="majorHAnsi" w:cs="Calibri Light"/>
          <w:color w:val="611485"/>
          <w:sz w:val="28"/>
          <w:szCs w:val="28"/>
        </w:rPr>
      </w:pPr>
    </w:p>
    <w:p w14:paraId="1A7E8149" w14:textId="2BA19A02" w:rsidR="00F568A5" w:rsidRPr="008F4A6C" w:rsidRDefault="00F3637E" w:rsidP="00EE42F0">
      <w:pPr>
        <w:pStyle w:val="Default"/>
        <w:jc w:val="both"/>
        <w:rPr>
          <w:rFonts w:asciiTheme="majorHAnsi" w:eastAsia="Helvetica" w:hAnsiTheme="majorHAnsi" w:cs="Calibri Light"/>
          <w:b/>
          <w:bCs/>
          <w:color w:val="611485"/>
          <w:sz w:val="28"/>
          <w:szCs w:val="28"/>
          <w:lang w:val="en-US"/>
        </w:rPr>
      </w:pPr>
      <w:r w:rsidRPr="008F4A6C">
        <w:rPr>
          <w:rFonts w:asciiTheme="majorHAnsi" w:hAnsiTheme="majorHAnsi" w:cs="Calibri Light"/>
          <w:b/>
          <w:bCs/>
          <w:color w:val="611485"/>
          <w:sz w:val="28"/>
          <w:szCs w:val="28"/>
          <w:lang w:val="en-US"/>
        </w:rPr>
        <w:lastRenderedPageBreak/>
        <w:t xml:space="preserve">Notas </w:t>
      </w:r>
    </w:p>
    <w:p w14:paraId="023280A0" w14:textId="77777777" w:rsidR="00F568A5" w:rsidRPr="00A76D68" w:rsidRDefault="00F568A5" w:rsidP="00EE42F0">
      <w:pPr>
        <w:pStyle w:val="Default"/>
        <w:jc w:val="both"/>
        <w:rPr>
          <w:rFonts w:asciiTheme="majorHAnsi" w:eastAsia="Helvetica" w:hAnsiTheme="majorHAnsi" w:cs="Calibri Light"/>
          <w:color w:val="611485"/>
          <w:sz w:val="28"/>
          <w:szCs w:val="28"/>
          <w:lang w:val="en-US"/>
        </w:rPr>
      </w:pPr>
    </w:p>
    <w:p w14:paraId="402EE245"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Robert P. </w:t>
      </w:r>
      <w:proofErr w:type="spellStart"/>
      <w:r w:rsidRPr="00A76D68">
        <w:rPr>
          <w:rFonts w:asciiTheme="majorHAnsi" w:hAnsiTheme="majorHAnsi" w:cs="Calibri Light"/>
          <w:color w:val="611485"/>
          <w:sz w:val="28"/>
          <w:szCs w:val="28"/>
          <w:lang w:val="en-US"/>
        </w:rPr>
        <w:t>Kozloski</w:t>
      </w:r>
      <w:proofErr w:type="spellEnd"/>
      <w:r w:rsidRPr="00A76D68">
        <w:rPr>
          <w:rFonts w:asciiTheme="majorHAnsi" w:hAnsiTheme="majorHAnsi" w:cs="Calibri Light"/>
          <w:color w:val="611485"/>
          <w:sz w:val="28"/>
          <w:szCs w:val="28"/>
          <w:lang w:val="en-US"/>
        </w:rPr>
        <w:t xml:space="preserve">, https://www.realcleardefense.com/articles/2018/02/01/knowing_your1 -self_ is_key_in_cognitive_warfare_112992.html, February 2018 </w:t>
      </w:r>
    </w:p>
    <w:p w14:paraId="05008577" w14:textId="0869F798" w:rsidR="00162A58" w:rsidRPr="00162A5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Green, Stuart A. “Cognitive Warfare.” The Augean Stables, Joint Military Intelligence College, July 2008, </w:t>
      </w:r>
      <w:r w:rsidR="00FA5F85">
        <w:fldChar w:fldCharType="begin"/>
      </w:r>
      <w:r w:rsidR="00FA5F85" w:rsidRPr="00ED0C70">
        <w:rPr>
          <w:lang w:val="en-US"/>
        </w:rPr>
        <w:instrText xml:space="preserve"> HYPERLINK "http</w:instrText>
      </w:r>
      <w:r w:rsidR="00FA5F85" w:rsidRPr="00ED0C70">
        <w:rPr>
          <w:lang w:val="en-US"/>
        </w:rPr>
        <w:instrText xml:space="preserve">://www.theaugeanstables.com/wp-content/uploads/2014/04/Green-Cognitive-Warfare.pdf" </w:instrText>
      </w:r>
      <w:r w:rsidR="00FA5F85">
        <w:fldChar w:fldCharType="separate"/>
      </w:r>
      <w:r w:rsidR="00162A58" w:rsidRPr="009C5B33">
        <w:rPr>
          <w:rStyle w:val="Hipervnculo"/>
          <w:rFonts w:asciiTheme="majorHAnsi" w:hAnsiTheme="majorHAnsi" w:cs="Calibri Light"/>
          <w:color w:val="670C90"/>
          <w:sz w:val="28"/>
          <w:szCs w:val="28"/>
          <w:lang w:val="en-US"/>
        </w:rPr>
        <w:t>www.theaugeanstables.com/wp-content/uploads/2014/04/Green-Cognitive-Warfare.pdf</w:t>
      </w:r>
      <w:r w:rsidR="00FA5F85">
        <w:rPr>
          <w:rStyle w:val="Hipervnculo"/>
          <w:rFonts w:asciiTheme="majorHAnsi" w:hAnsiTheme="majorHAnsi" w:cs="Calibri Light"/>
          <w:color w:val="670C90"/>
          <w:sz w:val="28"/>
          <w:szCs w:val="28"/>
          <w:lang w:val="en-US"/>
        </w:rPr>
        <w:fldChar w:fldCharType="end"/>
      </w:r>
      <w:r w:rsidRPr="009C5B33">
        <w:rPr>
          <w:rFonts w:asciiTheme="majorHAnsi" w:hAnsiTheme="majorHAnsi" w:cs="Calibri Light"/>
          <w:color w:val="670C90"/>
          <w:sz w:val="28"/>
          <w:szCs w:val="28"/>
          <w:lang w:val="en-US"/>
        </w:rPr>
        <w:t xml:space="preserve">. </w:t>
      </w:r>
    </w:p>
    <w:p w14:paraId="6A9906A3" w14:textId="61AB559E"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Clint Watts, (2018) Messing with the Enemy, HarperCollins</w:t>
      </w:r>
    </w:p>
    <w:p w14:paraId="5001CEBD" w14:textId="5FEB8499" w:rsidR="00162A58" w:rsidRPr="00162A5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As defined by Wikipedia, a sock puppet or </w:t>
      </w:r>
      <w:proofErr w:type="spellStart"/>
      <w:r w:rsidRPr="00A76D68">
        <w:rPr>
          <w:rFonts w:asciiTheme="majorHAnsi" w:hAnsiTheme="majorHAnsi" w:cs="Calibri Light"/>
          <w:color w:val="611485"/>
          <w:sz w:val="28"/>
          <w:szCs w:val="28"/>
          <w:lang w:val="en-US"/>
        </w:rPr>
        <w:t>sockpuppet</w:t>
      </w:r>
      <w:proofErr w:type="spellEnd"/>
      <w:r w:rsidRPr="00A76D68">
        <w:rPr>
          <w:rFonts w:asciiTheme="majorHAnsi" w:hAnsiTheme="majorHAnsi" w:cs="Calibri Light"/>
          <w:color w:val="611485"/>
          <w:sz w:val="28"/>
          <w:szCs w:val="28"/>
          <w:lang w:val="en-US"/>
        </w:rPr>
        <w:t xml:space="preserve"> is an online identity used for purposes of deception.</w:t>
      </w:r>
      <w:r w:rsidR="00162A58">
        <w:rPr>
          <w:rFonts w:asciiTheme="majorHAnsi" w:eastAsia="Times" w:hAnsiTheme="majorHAnsi" w:cs="Calibri Light"/>
          <w:color w:val="611485"/>
          <w:sz w:val="28"/>
          <w:szCs w:val="28"/>
          <w:lang w:val="en-US"/>
        </w:rPr>
        <w:t xml:space="preserve"> It </w:t>
      </w:r>
      <w:r w:rsidRPr="00A76D68">
        <w:rPr>
          <w:rFonts w:asciiTheme="majorHAnsi" w:hAnsiTheme="majorHAnsi" w:cs="Calibri Light"/>
          <w:color w:val="611485"/>
          <w:sz w:val="28"/>
          <w:szCs w:val="28"/>
          <w:lang w:val="en-US"/>
        </w:rPr>
        <w:t>usually refers to the Russian online activism during the US electoral campaign 2016. https://en.wikipedia.org/ wiki/</w:t>
      </w:r>
      <w:proofErr w:type="spellStart"/>
      <w:r w:rsidRPr="00A76D68">
        <w:rPr>
          <w:rFonts w:asciiTheme="majorHAnsi" w:hAnsiTheme="majorHAnsi" w:cs="Calibri Light"/>
          <w:color w:val="611485"/>
          <w:sz w:val="28"/>
          <w:szCs w:val="28"/>
          <w:lang w:val="en-US"/>
        </w:rPr>
        <w:t>Sock_puppet_account</w:t>
      </w:r>
      <w:proofErr w:type="spellEnd"/>
      <w:r w:rsidRPr="00A76D68">
        <w:rPr>
          <w:rFonts w:asciiTheme="majorHAnsi" w:hAnsiTheme="majorHAnsi" w:cs="Calibri Light"/>
          <w:color w:val="611485"/>
          <w:sz w:val="28"/>
          <w:szCs w:val="28"/>
          <w:lang w:val="en-US"/>
        </w:rPr>
        <w:t xml:space="preserve"> </w:t>
      </w:r>
    </w:p>
    <w:p w14:paraId="27247B56" w14:textId="638DBFBE"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https://www.belfercenter.org/sites/default/files/2019-11/CognitiveWarfare.pdf </w:t>
      </w:r>
    </w:p>
    <w:p w14:paraId="7304EFE7" w14:textId="6B42A5BD" w:rsidR="00162A58" w:rsidRPr="00162A5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Dr Zac Rogers, in Mad Scientist 158, (July 2019), </w:t>
      </w:r>
      <w:r w:rsidR="00FA5F85">
        <w:fldChar w:fldCharType="begin"/>
      </w:r>
      <w:r w:rsidR="00FA5F85" w:rsidRPr="00ED0C70">
        <w:rPr>
          <w:lang w:val="en-US"/>
        </w:rPr>
        <w:instrText xml:space="preserve"> HYPERLINK "https://madsciblog.tradoc.army.mil/158-in-the-cognitive-" </w:instrText>
      </w:r>
      <w:r w:rsidR="00FA5F85">
        <w:fldChar w:fldCharType="separate"/>
      </w:r>
      <w:r w:rsidRPr="00A76D68">
        <w:rPr>
          <w:rStyle w:val="Hyperlink0"/>
          <w:rFonts w:asciiTheme="majorHAnsi" w:hAnsiTheme="majorHAnsi" w:cs="Calibri Light"/>
          <w:color w:val="611485"/>
          <w:sz w:val="28"/>
          <w:szCs w:val="28"/>
          <w:lang w:val="en-US"/>
        </w:rPr>
        <w:t>https://madsciblog.tradoc.army.mil/158-in-the-cognitive-</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 xml:space="preserve">warthe-weapon-is-you/ </w:t>
      </w:r>
    </w:p>
    <w:p w14:paraId="31283EA0" w14:textId="694ABB6B"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August Cole-</w:t>
      </w:r>
      <w:proofErr w:type="spellStart"/>
      <w:r w:rsidRPr="00A76D68">
        <w:rPr>
          <w:rFonts w:asciiTheme="majorHAnsi" w:hAnsiTheme="majorHAnsi" w:cs="Calibri Light"/>
          <w:color w:val="611485"/>
          <w:sz w:val="28"/>
          <w:szCs w:val="28"/>
          <w:lang w:val="en-US"/>
        </w:rPr>
        <w:t>Hervé</w:t>
      </w:r>
      <w:proofErr w:type="spellEnd"/>
      <w:r w:rsidRPr="00A76D68">
        <w:rPr>
          <w:rFonts w:asciiTheme="majorHAnsi" w:hAnsiTheme="majorHAnsi" w:cs="Calibri Light"/>
          <w:color w:val="611485"/>
          <w:sz w:val="28"/>
          <w:szCs w:val="28"/>
          <w:lang w:val="en-US"/>
        </w:rPr>
        <w:t xml:space="preserve"> Le </w:t>
      </w:r>
      <w:proofErr w:type="spellStart"/>
      <w:r w:rsidRPr="00A76D68">
        <w:rPr>
          <w:rFonts w:asciiTheme="majorHAnsi" w:hAnsiTheme="majorHAnsi" w:cs="Calibri Light"/>
          <w:color w:val="611485"/>
          <w:sz w:val="28"/>
          <w:szCs w:val="28"/>
          <w:lang w:val="en-US"/>
        </w:rPr>
        <w:t>Guyader</w:t>
      </w:r>
      <w:proofErr w:type="spellEnd"/>
      <w:r w:rsidRPr="00A76D68">
        <w:rPr>
          <w:rFonts w:asciiTheme="majorHAnsi" w:hAnsiTheme="majorHAnsi" w:cs="Calibri Light"/>
          <w:color w:val="611485"/>
          <w:sz w:val="28"/>
          <w:szCs w:val="28"/>
          <w:lang w:val="en-US"/>
        </w:rPr>
        <w:t xml:space="preserve">, NATO 6th Domain of Operation, 2020 </w:t>
      </w:r>
    </w:p>
    <w:p w14:paraId="6FF758FD" w14:textId="1ECF6613"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Ibid. </w:t>
      </w:r>
    </w:p>
    <w:p w14:paraId="2A56E803"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Alicia </w:t>
      </w:r>
      <w:proofErr w:type="spellStart"/>
      <w:r w:rsidRPr="00A76D68">
        <w:rPr>
          <w:rFonts w:asciiTheme="majorHAnsi" w:hAnsiTheme="majorHAnsi" w:cs="Calibri Light"/>
          <w:color w:val="611485"/>
          <w:sz w:val="28"/>
          <w:szCs w:val="28"/>
          <w:lang w:val="en-US"/>
        </w:rPr>
        <w:t>Wanless</w:t>
      </w:r>
      <w:proofErr w:type="spellEnd"/>
      <w:r w:rsidRPr="00A76D68">
        <w:rPr>
          <w:rFonts w:asciiTheme="majorHAnsi" w:hAnsiTheme="majorHAnsi" w:cs="Calibri Light"/>
          <w:color w:val="611485"/>
          <w:sz w:val="28"/>
          <w:szCs w:val="28"/>
          <w:lang w:val="en-US"/>
        </w:rPr>
        <w:t xml:space="preserve">, Michael Berk (2017), Participatory Propaganda: The Engagement of Audiences in the Spread of Persuasive Communications: https://www.researchgate.net/publication/329281610_Participatory_Propagan-da_ The_Engagement_of_Audiences_in_the_Spread_of_Persuasive_Communications </w:t>
      </w:r>
    </w:p>
    <w:p w14:paraId="352B2A4E" w14:textId="1A50D70E"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Jacques Ellul, (1962) Propaganda, Edition Armand Colin </w:t>
      </w:r>
    </w:p>
    <w:p w14:paraId="7A61B0D6"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Matt </w:t>
      </w:r>
      <w:proofErr w:type="spellStart"/>
      <w:r w:rsidRPr="00A76D68">
        <w:rPr>
          <w:rFonts w:asciiTheme="majorHAnsi" w:hAnsiTheme="majorHAnsi" w:cs="Calibri Light"/>
          <w:color w:val="611485"/>
          <w:sz w:val="28"/>
          <w:szCs w:val="28"/>
          <w:lang w:val="en-US"/>
        </w:rPr>
        <w:t>Chessen</w:t>
      </w:r>
      <w:proofErr w:type="spellEnd"/>
      <w:r w:rsidRPr="00A76D68">
        <w:rPr>
          <w:rFonts w:asciiTheme="majorHAnsi" w:hAnsiTheme="majorHAnsi" w:cs="Calibri Light"/>
          <w:color w:val="611485"/>
          <w:sz w:val="28"/>
          <w:szCs w:val="28"/>
          <w:lang w:val="en-US"/>
        </w:rPr>
        <w:t xml:space="preserve">, The MADCOM Future: How AI will enhance computational propaganda, The Atlantic Council, Sep 2017 </w:t>
      </w:r>
    </w:p>
    <w:p w14:paraId="08F57C51" w14:textId="655148C6" w:rsidR="00F568A5" w:rsidRPr="00A76D68" w:rsidRDefault="00FA5F85" w:rsidP="009C5B33">
      <w:pPr>
        <w:pStyle w:val="Default"/>
        <w:numPr>
          <w:ilvl w:val="0"/>
          <w:numId w:val="13"/>
        </w:numPr>
        <w:ind w:left="567"/>
        <w:rPr>
          <w:rFonts w:asciiTheme="majorHAnsi" w:eastAsia="Times" w:hAnsiTheme="majorHAnsi" w:cs="Calibri Light"/>
          <w:color w:val="611485"/>
          <w:sz w:val="28"/>
          <w:szCs w:val="28"/>
          <w:lang w:val="en-US"/>
        </w:rPr>
      </w:pPr>
      <w:r>
        <w:fldChar w:fldCharType="begin"/>
      </w:r>
      <w:r w:rsidRPr="00ED0C70">
        <w:rPr>
          <w:lang w:val="en-US"/>
        </w:rPr>
        <w:instrText xml:space="preserve"> HYPERLINK "https://en.wikipedia.org/wiki/al_economics" </w:instrText>
      </w:r>
      <w:r>
        <w:fldChar w:fldCharType="separate"/>
      </w:r>
      <w:r w:rsidR="00F3637E" w:rsidRPr="00A76D68">
        <w:rPr>
          <w:rStyle w:val="Hyperlink0"/>
          <w:rFonts w:asciiTheme="majorHAnsi" w:hAnsiTheme="majorHAnsi" w:cs="Calibri Light"/>
          <w:color w:val="611485"/>
          <w:sz w:val="28"/>
          <w:szCs w:val="28"/>
          <w:lang w:val="en-US"/>
        </w:rPr>
        <w:t>https://en.wikipedia.org/wiki/al_economics</w:t>
      </w:r>
      <w:r>
        <w:rPr>
          <w:rStyle w:val="Hyperlink0"/>
          <w:rFonts w:asciiTheme="majorHAnsi" w:hAnsiTheme="majorHAnsi" w:cs="Calibri Light"/>
          <w:color w:val="611485"/>
          <w:sz w:val="28"/>
          <w:szCs w:val="28"/>
          <w:lang w:val="en-US"/>
        </w:rPr>
        <w:fldChar w:fldCharType="end"/>
      </w:r>
    </w:p>
    <w:p w14:paraId="4CAEF6FB" w14:textId="6826578C"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Shoshana </w:t>
      </w:r>
      <w:proofErr w:type="spellStart"/>
      <w:r w:rsidRPr="00A76D68">
        <w:rPr>
          <w:rFonts w:asciiTheme="majorHAnsi" w:hAnsiTheme="majorHAnsi" w:cs="Calibri Light"/>
          <w:color w:val="611485"/>
          <w:sz w:val="28"/>
          <w:szCs w:val="28"/>
          <w:lang w:val="en-US"/>
        </w:rPr>
        <w:t>Zuboff</w:t>
      </w:r>
      <w:proofErr w:type="spellEnd"/>
      <w:r w:rsidRPr="00A76D68">
        <w:rPr>
          <w:rFonts w:asciiTheme="majorHAnsi" w:hAnsiTheme="majorHAnsi" w:cs="Calibri Light"/>
          <w:color w:val="611485"/>
          <w:sz w:val="28"/>
          <w:szCs w:val="28"/>
          <w:lang w:val="en-US"/>
        </w:rPr>
        <w:t xml:space="preserve">, (2019) The Age of Surveillance Capitalism, Public Affairs </w:t>
      </w:r>
    </w:p>
    <w:p w14:paraId="02C08A9F"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Peter W. Singer, Emerson T. Brooking (2018) </w:t>
      </w:r>
      <w:proofErr w:type="spellStart"/>
      <w:r w:rsidRPr="00A76D68">
        <w:rPr>
          <w:rFonts w:asciiTheme="majorHAnsi" w:hAnsiTheme="majorHAnsi" w:cs="Calibri Light"/>
          <w:color w:val="611485"/>
          <w:sz w:val="28"/>
          <w:szCs w:val="28"/>
          <w:lang w:val="en-US"/>
        </w:rPr>
        <w:t>LikeWar</w:t>
      </w:r>
      <w:proofErr w:type="spellEnd"/>
      <w:r w:rsidRPr="00A76D68">
        <w:rPr>
          <w:rFonts w:asciiTheme="majorHAnsi" w:hAnsiTheme="majorHAnsi" w:cs="Calibri Light"/>
          <w:color w:val="611485"/>
          <w:sz w:val="28"/>
          <w:szCs w:val="28"/>
          <w:lang w:val="en-US"/>
        </w:rPr>
        <w:t xml:space="preserve"> The </w:t>
      </w:r>
      <w:proofErr w:type="spellStart"/>
      <w:r w:rsidRPr="00A76D68">
        <w:rPr>
          <w:rFonts w:asciiTheme="majorHAnsi" w:hAnsiTheme="majorHAnsi" w:cs="Calibri Light"/>
          <w:color w:val="611485"/>
          <w:sz w:val="28"/>
          <w:szCs w:val="28"/>
          <w:lang w:val="en-US"/>
        </w:rPr>
        <w:t>Weaponisation</w:t>
      </w:r>
      <w:proofErr w:type="spellEnd"/>
      <w:r w:rsidRPr="00A76D68">
        <w:rPr>
          <w:rFonts w:asciiTheme="majorHAnsi" w:hAnsiTheme="majorHAnsi" w:cs="Calibri Light"/>
          <w:color w:val="611485"/>
          <w:sz w:val="28"/>
          <w:szCs w:val="28"/>
          <w:lang w:val="en-US"/>
        </w:rPr>
        <w:t xml:space="preserve"> of Social Media, HMH Edition page 14 95 </w:t>
      </w:r>
    </w:p>
    <w:p w14:paraId="29D4EAEE" w14:textId="7B74AE20" w:rsidR="00162A58" w:rsidRPr="00162A5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Victoria </w:t>
      </w:r>
      <w:proofErr w:type="spellStart"/>
      <w:r w:rsidRPr="00A76D68">
        <w:rPr>
          <w:rFonts w:asciiTheme="majorHAnsi" w:hAnsiTheme="majorHAnsi" w:cs="Calibri Light"/>
          <w:color w:val="611485"/>
          <w:sz w:val="28"/>
          <w:szCs w:val="28"/>
          <w:lang w:val="en-US"/>
        </w:rPr>
        <w:t>Fineberg</w:t>
      </w:r>
      <w:proofErr w:type="spellEnd"/>
      <w:r w:rsidRPr="00A76D68">
        <w:rPr>
          <w:rFonts w:asciiTheme="majorHAnsi" w:hAnsiTheme="majorHAnsi" w:cs="Calibri Light"/>
          <w:color w:val="611485"/>
          <w:sz w:val="28"/>
          <w:szCs w:val="28"/>
          <w:lang w:val="en-US"/>
        </w:rPr>
        <w:t xml:space="preserve">, (August 2014) </w:t>
      </w:r>
      <w:proofErr w:type="spellStart"/>
      <w:r w:rsidRPr="00A76D68">
        <w:rPr>
          <w:rFonts w:asciiTheme="majorHAnsi" w:hAnsiTheme="majorHAnsi" w:cs="Calibri Light"/>
          <w:color w:val="611485"/>
          <w:sz w:val="28"/>
          <w:szCs w:val="28"/>
          <w:lang w:val="en-US"/>
        </w:rPr>
        <w:t>Behavioural</w:t>
      </w:r>
      <w:proofErr w:type="spellEnd"/>
      <w:r w:rsidRPr="00A76D68">
        <w:rPr>
          <w:rFonts w:asciiTheme="majorHAnsi" w:hAnsiTheme="majorHAnsi" w:cs="Calibri Light"/>
          <w:color w:val="611485"/>
          <w:sz w:val="28"/>
          <w:szCs w:val="28"/>
          <w:lang w:val="en-US"/>
        </w:rPr>
        <w:t xml:space="preserve"> Economics of Cyberspace Operations, Journal of Cyber Security 15 and Information Systems Volume: 2 </w:t>
      </w:r>
    </w:p>
    <w:p w14:paraId="1932B87C" w14:textId="49DC343A"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Shoshana </w:t>
      </w:r>
      <w:proofErr w:type="spellStart"/>
      <w:r w:rsidRPr="00A76D68">
        <w:rPr>
          <w:rFonts w:asciiTheme="majorHAnsi" w:hAnsiTheme="majorHAnsi" w:cs="Calibri Light"/>
          <w:color w:val="611485"/>
          <w:sz w:val="28"/>
          <w:szCs w:val="28"/>
          <w:lang w:val="en-US"/>
        </w:rPr>
        <w:t>Zuboff</w:t>
      </w:r>
      <w:proofErr w:type="spellEnd"/>
      <w:r w:rsidRPr="00A76D68">
        <w:rPr>
          <w:rFonts w:asciiTheme="majorHAnsi" w:hAnsiTheme="majorHAnsi" w:cs="Calibri Light"/>
          <w:color w:val="611485"/>
          <w:sz w:val="28"/>
          <w:szCs w:val="28"/>
          <w:lang w:val="en-US"/>
        </w:rPr>
        <w:t xml:space="preserve">, (2019) The Age of Surveillance Capitalism, Public Affairs </w:t>
      </w:r>
    </w:p>
    <w:p w14:paraId="2D22D92D"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Michael J </w:t>
      </w:r>
      <w:proofErr w:type="spellStart"/>
      <w:r w:rsidRPr="00A76D68">
        <w:rPr>
          <w:rFonts w:asciiTheme="majorHAnsi" w:hAnsiTheme="majorHAnsi" w:cs="Calibri Light"/>
          <w:color w:val="611485"/>
          <w:sz w:val="28"/>
          <w:szCs w:val="28"/>
          <w:lang w:val="en-US"/>
        </w:rPr>
        <w:t>Mazarr</w:t>
      </w:r>
      <w:proofErr w:type="spellEnd"/>
      <w:r w:rsidRPr="00A76D68">
        <w:rPr>
          <w:rFonts w:asciiTheme="majorHAnsi" w:hAnsiTheme="majorHAnsi" w:cs="Calibri Light"/>
          <w:color w:val="611485"/>
          <w:sz w:val="28"/>
          <w:szCs w:val="28"/>
          <w:lang w:val="en-US"/>
        </w:rPr>
        <w:t xml:space="preserve">, (July 2020) Survival: Global Politics and Strategy, Virtual Territorial Integrity: The Next International Norm, in Survival: Global Politics and Strategy, IISS </w:t>
      </w:r>
    </w:p>
    <w:p w14:paraId="012AD50E" w14:textId="5CAE7DF4"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Bernard </w:t>
      </w:r>
      <w:proofErr w:type="spellStart"/>
      <w:r w:rsidRPr="00A76D68">
        <w:rPr>
          <w:rFonts w:asciiTheme="majorHAnsi" w:hAnsiTheme="majorHAnsi" w:cs="Calibri Light"/>
          <w:color w:val="611485"/>
          <w:sz w:val="28"/>
          <w:szCs w:val="28"/>
          <w:lang w:val="en-US"/>
        </w:rPr>
        <w:t>Claverie</w:t>
      </w:r>
      <w:proofErr w:type="spellEnd"/>
      <w:r w:rsidRPr="00A76D68">
        <w:rPr>
          <w:rFonts w:asciiTheme="majorHAnsi" w:hAnsiTheme="majorHAnsi" w:cs="Calibri Light"/>
          <w:color w:val="611485"/>
          <w:sz w:val="28"/>
          <w:szCs w:val="28"/>
          <w:lang w:val="en-US"/>
        </w:rPr>
        <w:t xml:space="preserve"> and Barbara </w:t>
      </w:r>
      <w:proofErr w:type="spellStart"/>
      <w:r w:rsidRPr="00A76D68">
        <w:rPr>
          <w:rFonts w:asciiTheme="majorHAnsi" w:hAnsiTheme="majorHAnsi" w:cs="Calibri Light"/>
          <w:color w:val="611485"/>
          <w:sz w:val="28"/>
          <w:szCs w:val="28"/>
          <w:lang w:val="en-US"/>
        </w:rPr>
        <w:t>Kowalczuk</w:t>
      </w:r>
      <w:proofErr w:type="spellEnd"/>
      <w:r w:rsidRPr="00A76D68">
        <w:rPr>
          <w:rFonts w:asciiTheme="majorHAnsi" w:hAnsiTheme="majorHAnsi" w:cs="Calibri Light"/>
          <w:color w:val="611485"/>
          <w:sz w:val="28"/>
          <w:szCs w:val="28"/>
          <w:lang w:val="en-US"/>
        </w:rPr>
        <w:t xml:space="preserve">, Cyberpsychology, Study for the Innovation Hub, July 2018 </w:t>
      </w:r>
    </w:p>
    <w:p w14:paraId="5D05159E" w14:textId="77777777" w:rsidR="00162A58"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Dr Zac Rogers, in Mad Scientist 158, (July 2019), </w:t>
      </w:r>
      <w:r w:rsidR="00FA5F85">
        <w:fldChar w:fldCharType="begin"/>
      </w:r>
      <w:r w:rsidR="00FA5F85" w:rsidRPr="00ED0C70">
        <w:rPr>
          <w:lang w:val="en-US"/>
        </w:rPr>
        <w:instrText xml:space="preserve"> HYPERLINK "https://madsciblog.tradoc.army.mil/158-in-the-cognitive-" </w:instrText>
      </w:r>
      <w:r w:rsidR="00FA5F85">
        <w:fldChar w:fldCharType="separate"/>
      </w:r>
      <w:r w:rsidRPr="00A76D68">
        <w:rPr>
          <w:rStyle w:val="Hyperlink0"/>
          <w:rFonts w:asciiTheme="majorHAnsi" w:hAnsiTheme="majorHAnsi" w:cs="Calibri Light"/>
          <w:color w:val="611485"/>
          <w:sz w:val="28"/>
          <w:szCs w:val="28"/>
          <w:lang w:val="en-US"/>
        </w:rPr>
        <w:t>https://madsciblog.tradoc.army.mil/158-in-the-cognitive-</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war</w:t>
      </w:r>
      <w:r w:rsidR="00162A58">
        <w:rPr>
          <w:rFonts w:asciiTheme="majorHAnsi" w:hAnsiTheme="majorHAnsi" w:cs="Calibri Light"/>
          <w:color w:val="611485"/>
          <w:sz w:val="28"/>
          <w:szCs w:val="28"/>
          <w:lang w:val="en-US"/>
        </w:rPr>
        <w:t>-</w:t>
      </w:r>
      <w:r w:rsidRPr="00A76D68">
        <w:rPr>
          <w:rFonts w:asciiTheme="majorHAnsi" w:hAnsiTheme="majorHAnsi" w:cs="Calibri Light"/>
          <w:color w:val="611485"/>
          <w:sz w:val="28"/>
          <w:szCs w:val="28"/>
          <w:lang w:val="en-US"/>
        </w:rPr>
        <w:t xml:space="preserve">the-weapon-is-you/ </w:t>
      </w:r>
    </w:p>
    <w:p w14:paraId="738F163F" w14:textId="77777777" w:rsidR="0020068D" w:rsidRDefault="00F3637E" w:rsidP="009C5B33">
      <w:pPr>
        <w:pStyle w:val="Default"/>
        <w:numPr>
          <w:ilvl w:val="0"/>
          <w:numId w:val="13"/>
        </w:numPr>
        <w:ind w:left="567"/>
        <w:rPr>
          <w:rFonts w:asciiTheme="majorHAnsi" w:hAnsiTheme="majorHAnsi" w:cs="Calibri Light"/>
          <w:color w:val="611485"/>
          <w:sz w:val="28"/>
          <w:szCs w:val="28"/>
          <w:lang w:val="en-US"/>
        </w:rPr>
      </w:pPr>
      <w:proofErr w:type="spellStart"/>
      <w:r w:rsidRPr="00A76D68">
        <w:rPr>
          <w:rFonts w:asciiTheme="majorHAnsi" w:hAnsiTheme="majorHAnsi" w:cs="Calibri Light"/>
          <w:color w:val="611485"/>
          <w:sz w:val="28"/>
          <w:szCs w:val="28"/>
          <w:lang w:val="en-US"/>
        </w:rPr>
        <w:lastRenderedPageBreak/>
        <w:t>Haselton</w:t>
      </w:r>
      <w:proofErr w:type="spellEnd"/>
      <w:r w:rsidRPr="00A76D68">
        <w:rPr>
          <w:rFonts w:asciiTheme="majorHAnsi" w:hAnsiTheme="majorHAnsi" w:cs="Calibri Light"/>
          <w:color w:val="611485"/>
          <w:sz w:val="28"/>
          <w:szCs w:val="28"/>
          <w:lang w:val="en-US"/>
        </w:rPr>
        <w:t xml:space="preserve"> MG, Nettle D, Andrews PW (2005). "The evolution of cognitive bias.". In Buss DM (ed.). </w:t>
      </w:r>
      <w:r w:rsidRPr="0020068D">
        <w:rPr>
          <w:rFonts w:asciiTheme="majorHAnsi" w:hAnsiTheme="majorHAnsi" w:cs="Calibri Light"/>
          <w:i/>
          <w:iCs/>
          <w:color w:val="611485"/>
          <w:sz w:val="28"/>
          <w:szCs w:val="28"/>
          <w:lang w:val="en-US"/>
        </w:rPr>
        <w:t>The Handbook of Evolutionary Psychology</w:t>
      </w:r>
      <w:r w:rsidRPr="00A76D68">
        <w:rPr>
          <w:rFonts w:asciiTheme="majorHAnsi" w:hAnsiTheme="majorHAnsi" w:cs="Calibri Light"/>
          <w:color w:val="611485"/>
          <w:sz w:val="28"/>
          <w:szCs w:val="28"/>
          <w:lang w:val="en-US"/>
        </w:rPr>
        <w:t xml:space="preserve"> </w:t>
      </w:r>
    </w:p>
    <w:p w14:paraId="29D7FD95" w14:textId="6CF8B2C6"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Wikipedia lists more than 180 different cognitive biases: https://en.wikipedia.org/wiki/Cognitive_bias </w:t>
      </w:r>
    </w:p>
    <w:p w14:paraId="65993993" w14:textId="035DE83B"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Lora Pitman (2019)</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 xml:space="preserve">“The Trojan horse in your Head: Cognitive Threats and how to counter them” ODU Digital Commons </w:t>
      </w:r>
    </w:p>
    <w:p w14:paraId="103FB20D" w14:textId="48A7EB61"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Robert P. </w:t>
      </w:r>
      <w:proofErr w:type="spellStart"/>
      <w:r w:rsidRPr="00A76D68">
        <w:rPr>
          <w:rFonts w:asciiTheme="majorHAnsi" w:hAnsiTheme="majorHAnsi" w:cs="Calibri Light"/>
          <w:color w:val="611485"/>
          <w:sz w:val="28"/>
          <w:szCs w:val="28"/>
          <w:lang w:val="en-US"/>
        </w:rPr>
        <w:t>Kozloski</w:t>
      </w:r>
      <w:proofErr w:type="spellEnd"/>
      <w:r w:rsidRPr="00A76D68">
        <w:rPr>
          <w:rFonts w:asciiTheme="majorHAnsi" w:hAnsiTheme="majorHAnsi" w:cs="Calibri Light"/>
          <w:color w:val="611485"/>
          <w:sz w:val="28"/>
          <w:szCs w:val="28"/>
          <w:lang w:val="en-US"/>
        </w:rPr>
        <w:t xml:space="preserve">, </w:t>
      </w:r>
      <w:r w:rsidR="00FA5F85">
        <w:fldChar w:fldCharType="begin"/>
      </w:r>
      <w:r w:rsidR="00FA5F85" w:rsidRPr="00ED0C70">
        <w:rPr>
          <w:lang w:val="en-US"/>
        </w:rPr>
        <w:instrText xml:space="preserve"> HYPERLINK "https://www.realcleardefense.com/articles/2018/02/01/knowing_your" </w:instrText>
      </w:r>
      <w:r w:rsidR="00FA5F85">
        <w:fldChar w:fldCharType="separate"/>
      </w:r>
      <w:r w:rsidRPr="00A76D68">
        <w:rPr>
          <w:rStyle w:val="Hyperlink0"/>
          <w:rFonts w:asciiTheme="majorHAnsi" w:hAnsiTheme="majorHAnsi" w:cs="Calibri Light"/>
          <w:color w:val="611485"/>
          <w:sz w:val="28"/>
          <w:szCs w:val="28"/>
          <w:lang w:val="en-US"/>
        </w:rPr>
        <w:t>https://www.realcleardefense.com/articles/2018/02/01/knowing_your</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 xml:space="preserve">-self_ is_key_in_cognitive_warfare_112992.html, February 2018 </w:t>
      </w:r>
    </w:p>
    <w:p w14:paraId="5EEB80D9" w14:textId="2B8FB439"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Peter W. Singer, Emerson T. Brooking (2018) </w:t>
      </w:r>
      <w:proofErr w:type="spellStart"/>
      <w:r w:rsidRPr="00A76D68">
        <w:rPr>
          <w:rFonts w:asciiTheme="majorHAnsi" w:hAnsiTheme="majorHAnsi" w:cs="Calibri Light"/>
          <w:color w:val="611485"/>
          <w:sz w:val="28"/>
          <w:szCs w:val="28"/>
          <w:lang w:val="en-US"/>
        </w:rPr>
        <w:t>LikeWar</w:t>
      </w:r>
      <w:proofErr w:type="spellEnd"/>
      <w:r w:rsidRPr="00A76D68">
        <w:rPr>
          <w:rFonts w:asciiTheme="majorHAnsi" w:hAnsiTheme="majorHAnsi" w:cs="Calibri Light"/>
          <w:color w:val="611485"/>
          <w:sz w:val="28"/>
          <w:szCs w:val="28"/>
          <w:lang w:val="en-US"/>
        </w:rPr>
        <w:t xml:space="preserve"> The </w:t>
      </w:r>
      <w:proofErr w:type="spellStart"/>
      <w:r w:rsidRPr="00A76D68">
        <w:rPr>
          <w:rFonts w:asciiTheme="majorHAnsi" w:hAnsiTheme="majorHAnsi" w:cs="Calibri Light"/>
          <w:color w:val="611485"/>
          <w:sz w:val="28"/>
          <w:szCs w:val="28"/>
          <w:lang w:val="en-US"/>
        </w:rPr>
        <w:t>Weaponisation</w:t>
      </w:r>
      <w:proofErr w:type="spellEnd"/>
      <w:r w:rsidRPr="00A76D68">
        <w:rPr>
          <w:rFonts w:asciiTheme="majorHAnsi" w:hAnsiTheme="majorHAnsi" w:cs="Calibri Light"/>
          <w:color w:val="611485"/>
          <w:sz w:val="28"/>
          <w:szCs w:val="28"/>
          <w:lang w:val="en-US"/>
        </w:rPr>
        <w:t xml:space="preserve"> of Social Media, HMH Edition page 165 </w:t>
      </w:r>
    </w:p>
    <w:p w14:paraId="367A1205" w14:textId="6CFDC7EB"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Dominique </w:t>
      </w:r>
      <w:proofErr w:type="spellStart"/>
      <w:r w:rsidRPr="00A76D68">
        <w:rPr>
          <w:rFonts w:asciiTheme="majorHAnsi" w:hAnsiTheme="majorHAnsi" w:cs="Calibri Light"/>
          <w:color w:val="611485"/>
          <w:sz w:val="28"/>
          <w:szCs w:val="28"/>
          <w:lang w:val="en-US"/>
        </w:rPr>
        <w:t>Moïsi</w:t>
      </w:r>
      <w:proofErr w:type="spellEnd"/>
      <w:r w:rsidRPr="00A76D68">
        <w:rPr>
          <w:rFonts w:asciiTheme="majorHAnsi" w:hAnsiTheme="majorHAnsi" w:cs="Calibri Light"/>
          <w:color w:val="611485"/>
          <w:sz w:val="28"/>
          <w:szCs w:val="28"/>
          <w:lang w:val="en-US"/>
        </w:rPr>
        <w:t xml:space="preserve"> (2010) The Geopolitics of Emotion, Edition Anchor. </w:t>
      </w:r>
    </w:p>
    <w:p w14:paraId="0412235C" w14:textId="66A4B73B"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Christophe </w:t>
      </w:r>
      <w:proofErr w:type="spellStart"/>
      <w:r w:rsidRPr="00A76D68">
        <w:rPr>
          <w:rFonts w:asciiTheme="majorHAnsi" w:hAnsiTheme="majorHAnsi" w:cs="Calibri Light"/>
          <w:color w:val="611485"/>
          <w:sz w:val="28"/>
          <w:szCs w:val="28"/>
          <w:lang w:val="en-US"/>
        </w:rPr>
        <w:t>Jacquemart</w:t>
      </w:r>
      <w:proofErr w:type="spellEnd"/>
      <w:r w:rsidRPr="00A76D68">
        <w:rPr>
          <w:rFonts w:asciiTheme="majorHAnsi" w:hAnsiTheme="majorHAnsi" w:cs="Calibri Light"/>
          <w:color w:val="611485"/>
          <w:sz w:val="28"/>
          <w:szCs w:val="28"/>
          <w:lang w:val="en-US"/>
        </w:rPr>
        <w:t xml:space="preserve"> (2012), Fusion </w:t>
      </w:r>
      <w:proofErr w:type="spellStart"/>
      <w:r w:rsidRPr="00A76D68">
        <w:rPr>
          <w:rFonts w:asciiTheme="majorHAnsi" w:hAnsiTheme="majorHAnsi" w:cs="Calibri Light"/>
          <w:color w:val="611485"/>
          <w:sz w:val="28"/>
          <w:szCs w:val="28"/>
          <w:lang w:val="en-US"/>
        </w:rPr>
        <w:t>Froide</w:t>
      </w:r>
      <w:proofErr w:type="spellEnd"/>
      <w:r w:rsidRPr="00A76D68">
        <w:rPr>
          <w:rFonts w:asciiTheme="majorHAnsi" w:hAnsiTheme="majorHAnsi" w:cs="Calibri Light"/>
          <w:color w:val="611485"/>
          <w:sz w:val="28"/>
          <w:szCs w:val="28"/>
          <w:lang w:val="en-US"/>
        </w:rPr>
        <w:t xml:space="preserve"> Edition </w:t>
      </w:r>
    </w:p>
    <w:p w14:paraId="722BBFC7"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Fogg, B.J. (2003). Persuasive Technology: Using Computers to Change What We Think and Do. Morgan </w:t>
      </w:r>
      <w:proofErr w:type="spellStart"/>
      <w:r w:rsidRPr="00A76D68">
        <w:rPr>
          <w:rFonts w:asciiTheme="majorHAnsi" w:hAnsiTheme="majorHAnsi" w:cs="Calibri Light"/>
          <w:color w:val="611485"/>
          <w:sz w:val="28"/>
          <w:szCs w:val="28"/>
          <w:lang w:val="en-US"/>
        </w:rPr>
        <w:t>Kauf-mann</w:t>
      </w:r>
      <w:proofErr w:type="spellEnd"/>
      <w:r w:rsidRPr="00A76D68">
        <w:rPr>
          <w:rFonts w:asciiTheme="majorHAnsi" w:hAnsiTheme="majorHAnsi" w:cs="Calibri Light"/>
          <w:color w:val="611485"/>
          <w:sz w:val="28"/>
          <w:szCs w:val="28"/>
          <w:lang w:val="en-US"/>
        </w:rPr>
        <w:t xml:space="preserve"> Publishers. </w:t>
      </w:r>
    </w:p>
    <w:p w14:paraId="15A3EC38" w14:textId="05A3A634"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https://mwi.usma.edu/mwi-video-brain-battlefield-future-dr-james-giordano/ </w:t>
      </w:r>
    </w:p>
    <w:p w14:paraId="4CA9ED12" w14:textId="030F773C"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Maryanne Wolf, (2007)</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 xml:space="preserve">“Proust and the Squid: The Story and Science of the Reading Brain” HarperCollins </w:t>
      </w:r>
    </w:p>
    <w:p w14:paraId="35627EBC" w14:textId="14ABD9E9"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Bernard </w:t>
      </w:r>
      <w:proofErr w:type="spellStart"/>
      <w:r w:rsidRPr="00A76D68">
        <w:rPr>
          <w:rFonts w:asciiTheme="majorHAnsi" w:hAnsiTheme="majorHAnsi" w:cs="Calibri Light"/>
          <w:color w:val="611485"/>
          <w:sz w:val="28"/>
          <w:szCs w:val="28"/>
          <w:lang w:val="en-US"/>
        </w:rPr>
        <w:t>Stiegler</w:t>
      </w:r>
      <w:proofErr w:type="spellEnd"/>
      <w:r w:rsidRPr="00A76D68">
        <w:rPr>
          <w:rFonts w:asciiTheme="majorHAnsi" w:hAnsiTheme="majorHAnsi" w:cs="Calibri Light"/>
          <w:color w:val="611485"/>
          <w:sz w:val="28"/>
          <w:szCs w:val="28"/>
          <w:lang w:val="en-US"/>
        </w:rPr>
        <w:t xml:space="preserve">, </w:t>
      </w:r>
      <w:r w:rsidR="00FA5F85">
        <w:fldChar w:fldCharType="begin"/>
      </w:r>
      <w:r w:rsidR="00FA5F85" w:rsidRPr="00ED0C70">
        <w:rPr>
          <w:lang w:val="en-US"/>
        </w:rPr>
        <w:instrText xml:space="preserve"> HYPERLINK "https://www.observatoireb2vdesmemoires.fr/publications/video-minute-memoire-vers-" </w:instrText>
      </w:r>
      <w:r w:rsidR="00FA5F85">
        <w:fldChar w:fldCharType="separate"/>
      </w:r>
      <w:r w:rsidRPr="00A76D68">
        <w:rPr>
          <w:rStyle w:val="Hyperlink0"/>
          <w:rFonts w:asciiTheme="majorHAnsi" w:hAnsiTheme="majorHAnsi" w:cs="Calibri Light"/>
          <w:color w:val="611485"/>
          <w:sz w:val="28"/>
          <w:szCs w:val="28"/>
          <w:lang w:val="en-US"/>
        </w:rPr>
        <w:t>https://www.observatoireb2vdesmemoires.fr/publications/video-minute-memoire-vers-</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 xml:space="preserve">uneutilisation-raisonnee-du-big-data 2019 </w:t>
      </w:r>
    </w:p>
    <w:p w14:paraId="3AABE02D"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https://pphr.princeton.edu/2017/04/30/are-video-games-really-mindless/ </w:t>
      </w:r>
    </w:p>
    <w:p w14:paraId="157C534C"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12B">
        <w:rPr>
          <w:rFonts w:asciiTheme="majorHAnsi" w:hAnsiTheme="majorHAnsi" w:cs="Calibri Light"/>
          <w:i/>
          <w:iCs/>
          <w:color w:val="611485"/>
          <w:sz w:val="28"/>
          <w:szCs w:val="28"/>
          <w:lang w:val="en-US"/>
        </w:rPr>
        <w:t>“Never has a medium been so potent for beauty and so vulnerable to creepiness. Virtual reality will test us. It will amplify our character more than other media ever have.”</w:t>
      </w:r>
      <w:r w:rsidRPr="00A76D68">
        <w:rPr>
          <w:rFonts w:asciiTheme="majorHAnsi" w:hAnsiTheme="majorHAnsi" w:cs="Calibri Light"/>
          <w:color w:val="611485"/>
          <w:sz w:val="28"/>
          <w:szCs w:val="28"/>
          <w:lang w:val="en-US"/>
        </w:rPr>
        <w:t xml:space="preserve"> Jaron Lanier, (2018) Dawn of the New Everything: Encounters with Reality and Virtual Reality, Picador Edition </w:t>
      </w:r>
    </w:p>
    <w:p w14:paraId="1E4EFEF0" w14:textId="7797D0CC" w:rsidR="00A7612B" w:rsidRPr="00A7612B" w:rsidRDefault="00F3637E" w:rsidP="009C5B33">
      <w:pPr>
        <w:pStyle w:val="Default"/>
        <w:numPr>
          <w:ilvl w:val="0"/>
          <w:numId w:val="13"/>
        </w:numPr>
        <w:ind w:left="567"/>
        <w:rPr>
          <w:rFonts w:asciiTheme="majorHAnsi" w:eastAsia="Helvetica"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Philosopher Thomas </w:t>
      </w:r>
      <w:proofErr w:type="spellStart"/>
      <w:r w:rsidRPr="00A76D68">
        <w:rPr>
          <w:rFonts w:asciiTheme="majorHAnsi" w:hAnsiTheme="majorHAnsi" w:cs="Calibri Light"/>
          <w:color w:val="611485"/>
          <w:sz w:val="28"/>
          <w:szCs w:val="28"/>
          <w:lang w:val="en-US"/>
        </w:rPr>
        <w:t>Metzinger</w:t>
      </w:r>
      <w:proofErr w:type="spellEnd"/>
      <w:r w:rsidRPr="00A76D68">
        <w:rPr>
          <w:rFonts w:asciiTheme="majorHAnsi" w:hAnsiTheme="majorHAnsi" w:cs="Calibri Light"/>
          <w:color w:val="611485"/>
          <w:sz w:val="28"/>
          <w:szCs w:val="28"/>
          <w:lang w:val="en-US"/>
        </w:rPr>
        <w:t xml:space="preserve">: </w:t>
      </w:r>
      <w:r w:rsidR="00FA5F85">
        <w:fldChar w:fldCharType="begin"/>
      </w:r>
      <w:r w:rsidR="00FA5F85" w:rsidRPr="00ED0C70">
        <w:rPr>
          <w:lang w:val="en-US"/>
        </w:rPr>
        <w:instrText xml:space="preserve"> HYPERLINK "https://www.newscientist.com/article/2079601-virtual-reality-could-be-an-" </w:instrText>
      </w:r>
      <w:r w:rsidR="00FA5F85">
        <w:fldChar w:fldCharType="separate"/>
      </w:r>
      <w:r w:rsidRPr="00A76D68">
        <w:rPr>
          <w:rStyle w:val="Hyperlink0"/>
          <w:rFonts w:asciiTheme="majorHAnsi" w:hAnsiTheme="majorHAnsi" w:cs="Calibri Light"/>
          <w:color w:val="611485"/>
          <w:sz w:val="28"/>
          <w:szCs w:val="28"/>
          <w:lang w:val="en-US"/>
        </w:rPr>
        <w:t>https://www.newscientist.com/article/2079601-virtual-reality-could-be-an-</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 xml:space="preserve">ethicalminefield-are-we-ready/ </w:t>
      </w:r>
    </w:p>
    <w:p w14:paraId="3E5C1C01"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proofErr w:type="spellStart"/>
      <w:r w:rsidRPr="00A76D68">
        <w:rPr>
          <w:rFonts w:asciiTheme="majorHAnsi" w:hAnsiTheme="majorHAnsi" w:cs="Calibri Light"/>
          <w:color w:val="611485"/>
          <w:sz w:val="28"/>
          <w:szCs w:val="28"/>
          <w:lang w:val="en-US"/>
        </w:rPr>
        <w:t>Gayannée</w:t>
      </w:r>
      <w:proofErr w:type="spellEnd"/>
      <w:r w:rsidRPr="00A76D68">
        <w:rPr>
          <w:rFonts w:asciiTheme="majorHAnsi" w:hAnsiTheme="majorHAnsi" w:cs="Calibri Light"/>
          <w:color w:val="611485"/>
          <w:sz w:val="28"/>
          <w:szCs w:val="28"/>
          <w:lang w:val="en-US"/>
        </w:rPr>
        <w:t xml:space="preserve"> </w:t>
      </w:r>
      <w:proofErr w:type="spellStart"/>
      <w:r w:rsidRPr="00A76D68">
        <w:rPr>
          <w:rFonts w:asciiTheme="majorHAnsi" w:hAnsiTheme="majorHAnsi" w:cs="Calibri Light"/>
          <w:color w:val="611485"/>
          <w:sz w:val="28"/>
          <w:szCs w:val="28"/>
          <w:lang w:val="en-US"/>
        </w:rPr>
        <w:t>Kedia</w:t>
      </w:r>
      <w:proofErr w:type="spellEnd"/>
      <w:r w:rsidRPr="00A76D68">
        <w:rPr>
          <w:rFonts w:asciiTheme="majorHAnsi" w:hAnsiTheme="majorHAnsi" w:cs="Calibri Light"/>
          <w:color w:val="611485"/>
          <w:sz w:val="28"/>
          <w:szCs w:val="28"/>
          <w:lang w:val="en-US"/>
        </w:rPr>
        <w:t xml:space="preserve">, </w:t>
      </w:r>
      <w:proofErr w:type="spellStart"/>
      <w:r w:rsidRPr="00A76D68">
        <w:rPr>
          <w:rFonts w:asciiTheme="majorHAnsi" w:hAnsiTheme="majorHAnsi" w:cs="Calibri Light"/>
          <w:color w:val="611485"/>
          <w:sz w:val="28"/>
          <w:szCs w:val="28"/>
          <w:lang w:val="en-US"/>
        </w:rPr>
        <w:t>Lasana</w:t>
      </w:r>
      <w:proofErr w:type="spellEnd"/>
      <w:r w:rsidRPr="00A76D68">
        <w:rPr>
          <w:rFonts w:asciiTheme="majorHAnsi" w:hAnsiTheme="majorHAnsi" w:cs="Calibri Light"/>
          <w:color w:val="611485"/>
          <w:sz w:val="28"/>
          <w:szCs w:val="28"/>
          <w:lang w:val="en-US"/>
        </w:rPr>
        <w:t xml:space="preserve"> Harris, Gert-Jan </w:t>
      </w:r>
      <w:proofErr w:type="spellStart"/>
      <w:r w:rsidRPr="00A76D68">
        <w:rPr>
          <w:rFonts w:asciiTheme="majorHAnsi" w:hAnsiTheme="majorHAnsi" w:cs="Calibri Light"/>
          <w:color w:val="611485"/>
          <w:sz w:val="28"/>
          <w:szCs w:val="28"/>
          <w:lang w:val="en-US"/>
        </w:rPr>
        <w:t>Lelieveld</w:t>
      </w:r>
      <w:proofErr w:type="spellEnd"/>
      <w:r w:rsidRPr="00A76D68">
        <w:rPr>
          <w:rFonts w:asciiTheme="majorHAnsi" w:hAnsiTheme="majorHAnsi" w:cs="Calibri Light"/>
          <w:color w:val="611485"/>
          <w:sz w:val="28"/>
          <w:szCs w:val="28"/>
          <w:lang w:val="en-US"/>
        </w:rPr>
        <w:t xml:space="preserve"> and Lotte van </w:t>
      </w:r>
      <w:proofErr w:type="spellStart"/>
      <w:r w:rsidRPr="00A76D68">
        <w:rPr>
          <w:rFonts w:asciiTheme="majorHAnsi" w:hAnsiTheme="majorHAnsi" w:cs="Calibri Light"/>
          <w:color w:val="611485"/>
          <w:sz w:val="28"/>
          <w:szCs w:val="28"/>
          <w:lang w:val="en-US"/>
        </w:rPr>
        <w:t>Dillen</w:t>
      </w:r>
      <w:proofErr w:type="spellEnd"/>
      <w:r w:rsidRPr="00A76D68">
        <w:rPr>
          <w:rFonts w:asciiTheme="majorHAnsi" w:hAnsiTheme="majorHAnsi" w:cs="Calibri Light"/>
          <w:color w:val="611485"/>
          <w:sz w:val="28"/>
          <w:szCs w:val="28"/>
          <w:lang w:val="en-US"/>
        </w:rPr>
        <w:t xml:space="preserve">, (2017) From the Brain to the Field: The Applications of Social Neuroscience to Economics, Health and Law </w:t>
      </w:r>
    </w:p>
    <w:p w14:paraId="374FFE20" w14:textId="028B97FB"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Pr. Li-Jun Hou, Director of People’s Liberation Army 202nd Hospital, (May 2018), Chinese Journal of Traumatology</w:t>
      </w:r>
    </w:p>
    <w:p w14:paraId="0EEE4BCF" w14:textId="6EAB28FA"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For more on the definition of “dual use” in neuro S/T, see Dr. James Giordano’s essay October 2020 </w:t>
      </w:r>
    </w:p>
    <w:p w14:paraId="50FD7AB6"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National Research Council and National Academy of Engineering. 2014. Emerging and Readily Available Technologies and National Security: A Framework for Addressing Ethical, Legal, and Societal Issues. </w:t>
      </w:r>
    </w:p>
    <w:p w14:paraId="13DEAD5E" w14:textId="52D859E5"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Ibid. </w:t>
      </w:r>
    </w:p>
    <w:p w14:paraId="40642873"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lastRenderedPageBreak/>
        <w:t xml:space="preserve">Giordano J. (2014). Intersections of “big data”, neuroscience and national security: Technical issues and derivative concerns. In: </w:t>
      </w:r>
      <w:proofErr w:type="spellStart"/>
      <w:r w:rsidRPr="00A76D68">
        <w:rPr>
          <w:rFonts w:asciiTheme="majorHAnsi" w:hAnsiTheme="majorHAnsi" w:cs="Calibri Light"/>
          <w:color w:val="611485"/>
          <w:sz w:val="28"/>
          <w:szCs w:val="28"/>
          <w:lang w:val="en-US"/>
        </w:rPr>
        <w:t>Cabayan</w:t>
      </w:r>
      <w:proofErr w:type="spellEnd"/>
      <w:r w:rsidRPr="00A76D68">
        <w:rPr>
          <w:rFonts w:asciiTheme="majorHAnsi" w:hAnsiTheme="majorHAnsi" w:cs="Calibri Light"/>
          <w:color w:val="611485"/>
          <w:sz w:val="28"/>
          <w:szCs w:val="28"/>
          <w:lang w:val="en-US"/>
        </w:rPr>
        <w:t xml:space="preserve"> H et al. (eds.) </w:t>
      </w:r>
      <w:r w:rsidRPr="00A7612B">
        <w:rPr>
          <w:rFonts w:asciiTheme="majorHAnsi" w:hAnsiTheme="majorHAnsi" w:cs="Calibri Light"/>
          <w:i/>
          <w:iCs/>
          <w:color w:val="611485"/>
          <w:sz w:val="28"/>
          <w:szCs w:val="28"/>
          <w:lang w:val="en-US"/>
        </w:rPr>
        <w:t>A New Information Paradigm? From Genes to “Big Data”, and Insta-grams to Persistent Surveillance: Implications for National Security,</w:t>
      </w:r>
      <w:r w:rsidRPr="00A76D68">
        <w:rPr>
          <w:rFonts w:asciiTheme="majorHAnsi" w:hAnsiTheme="majorHAnsi" w:cs="Calibri Light"/>
          <w:color w:val="611485"/>
          <w:sz w:val="28"/>
          <w:szCs w:val="28"/>
          <w:lang w:val="en-US"/>
        </w:rPr>
        <w:t xml:space="preserve"> p. 46-48. Department of Defense; Strategic Multi-layer Assessment Group</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Joint Staff/</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J-3/</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 xml:space="preserve">Pentagon Strategic Studies Group. </w:t>
      </w:r>
    </w:p>
    <w:p w14:paraId="7FA3AD09" w14:textId="6DAA7C01" w:rsidR="00F568A5" w:rsidRP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Biological and Chemical Weapons Conventions </w:t>
      </w:r>
    </w:p>
    <w:p w14:paraId="62BFBB7A"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proofErr w:type="spellStart"/>
      <w:r w:rsidRPr="00A76D68">
        <w:rPr>
          <w:rFonts w:asciiTheme="majorHAnsi" w:hAnsiTheme="majorHAnsi" w:cs="Calibri Light"/>
          <w:color w:val="611485"/>
          <w:sz w:val="28"/>
          <w:szCs w:val="28"/>
          <w:lang w:val="en-US"/>
        </w:rPr>
        <w:t>DeFranco</w:t>
      </w:r>
      <w:proofErr w:type="spellEnd"/>
      <w:r w:rsidRPr="00A76D68">
        <w:rPr>
          <w:rFonts w:asciiTheme="majorHAnsi" w:hAnsiTheme="majorHAnsi" w:cs="Calibri Light"/>
          <w:color w:val="611485"/>
          <w:sz w:val="28"/>
          <w:szCs w:val="28"/>
          <w:lang w:val="en-US"/>
        </w:rPr>
        <w:t xml:space="preserve"> JP, </w:t>
      </w:r>
      <w:proofErr w:type="spellStart"/>
      <w:r w:rsidRPr="00A76D68">
        <w:rPr>
          <w:rFonts w:asciiTheme="majorHAnsi" w:hAnsiTheme="majorHAnsi" w:cs="Calibri Light"/>
          <w:color w:val="611485"/>
          <w:sz w:val="28"/>
          <w:szCs w:val="28"/>
          <w:lang w:val="en-US"/>
        </w:rPr>
        <w:t>DiEuliis</w:t>
      </w:r>
      <w:proofErr w:type="spellEnd"/>
      <w:r w:rsidRPr="00A76D68">
        <w:rPr>
          <w:rFonts w:asciiTheme="majorHAnsi" w:hAnsiTheme="majorHAnsi" w:cs="Calibri Light"/>
          <w:color w:val="611485"/>
          <w:sz w:val="28"/>
          <w:szCs w:val="28"/>
          <w:lang w:val="en-US"/>
        </w:rPr>
        <w:t xml:space="preserve"> D, </w:t>
      </w:r>
      <w:proofErr w:type="spellStart"/>
      <w:r w:rsidRPr="00A76D68">
        <w:rPr>
          <w:rFonts w:asciiTheme="majorHAnsi" w:hAnsiTheme="majorHAnsi" w:cs="Calibri Light"/>
          <w:color w:val="611485"/>
          <w:sz w:val="28"/>
          <w:szCs w:val="28"/>
          <w:lang w:val="en-US"/>
        </w:rPr>
        <w:t>Bremseth</w:t>
      </w:r>
      <w:proofErr w:type="spellEnd"/>
      <w:r w:rsidRPr="00A76D68">
        <w:rPr>
          <w:rFonts w:asciiTheme="majorHAnsi" w:hAnsiTheme="majorHAnsi" w:cs="Calibri Light"/>
          <w:color w:val="611485"/>
          <w:sz w:val="28"/>
          <w:szCs w:val="28"/>
          <w:lang w:val="en-US"/>
        </w:rPr>
        <w:t xml:space="preserve"> LR, Snow JJ. Giordano J. (2019). Emerging technologies for disruptive effects in non-kinetic engagements. HDIAC Currents 6(2): 49-54. </w:t>
      </w:r>
    </w:p>
    <w:p w14:paraId="31CCDD72" w14:textId="70883379"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Parag Khanna, </w:t>
      </w:r>
      <w:proofErr w:type="spellStart"/>
      <w:r w:rsidRPr="00A76D68">
        <w:rPr>
          <w:rFonts w:asciiTheme="majorHAnsi" w:hAnsiTheme="majorHAnsi" w:cs="Calibri Light"/>
          <w:color w:val="611485"/>
          <w:sz w:val="28"/>
          <w:szCs w:val="28"/>
          <w:lang w:val="en-US"/>
        </w:rPr>
        <w:t>Connectography</w:t>
      </w:r>
      <w:proofErr w:type="spellEnd"/>
      <w:r w:rsidRPr="00A76D68">
        <w:rPr>
          <w:rFonts w:asciiTheme="majorHAnsi" w:hAnsiTheme="majorHAnsi" w:cs="Calibri Light"/>
          <w:color w:val="611485"/>
          <w:sz w:val="28"/>
          <w:szCs w:val="28"/>
          <w:lang w:val="en-US"/>
        </w:rPr>
        <w:t xml:space="preserve">: Mapping the Future of Global </w:t>
      </w:r>
      <w:proofErr w:type="spellStart"/>
      <w:r w:rsidRPr="00A76D68">
        <w:rPr>
          <w:rFonts w:asciiTheme="majorHAnsi" w:hAnsiTheme="majorHAnsi" w:cs="Calibri Light"/>
          <w:color w:val="611485"/>
          <w:sz w:val="28"/>
          <w:szCs w:val="28"/>
          <w:lang w:val="en-US"/>
        </w:rPr>
        <w:t>Civilisation</w:t>
      </w:r>
      <w:proofErr w:type="spellEnd"/>
      <w:r w:rsidRPr="00A76D68">
        <w:rPr>
          <w:rFonts w:asciiTheme="majorHAnsi" w:hAnsiTheme="majorHAnsi" w:cs="Calibri Light"/>
          <w:color w:val="611485"/>
          <w:sz w:val="28"/>
          <w:szCs w:val="28"/>
          <w:lang w:val="en-US"/>
        </w:rPr>
        <w:t xml:space="preserve"> (New York Random House, 2016) </w:t>
      </w:r>
    </w:p>
    <w:p w14:paraId="4E7DEAEF" w14:textId="77777777" w:rsidR="00A7612B"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Megan Bell, An Approachable Look at the Human Domain and why we should care (2019), https://othjournal.com/2019/06/17/an-approachable-look-at-the-human-domain-and-why-we-should-care/ </w:t>
      </w:r>
    </w:p>
    <w:p w14:paraId="6007267A" w14:textId="7D7D9128"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Vladimir Vasilyevich </w:t>
      </w:r>
      <w:proofErr w:type="spellStart"/>
      <w:r w:rsidRPr="00A76D68">
        <w:rPr>
          <w:rFonts w:asciiTheme="majorHAnsi" w:hAnsiTheme="majorHAnsi" w:cs="Calibri Light"/>
          <w:color w:val="611485"/>
          <w:sz w:val="28"/>
          <w:szCs w:val="28"/>
          <w:lang w:val="en-US"/>
        </w:rPr>
        <w:t>Karyakin</w:t>
      </w:r>
      <w:proofErr w:type="spellEnd"/>
      <w:r w:rsidRPr="00A76D68">
        <w:rPr>
          <w:rFonts w:asciiTheme="majorHAnsi" w:hAnsiTheme="majorHAnsi" w:cs="Calibri Light"/>
          <w:color w:val="611485"/>
          <w:sz w:val="28"/>
          <w:szCs w:val="28"/>
          <w:lang w:val="en-US"/>
        </w:rPr>
        <w:t>, (2012) “The Era of a New Generation of Warriors—</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Inf</w:t>
      </w:r>
      <w:r w:rsidR="00A7612B">
        <w:rPr>
          <w:rFonts w:asciiTheme="majorHAnsi" w:hAnsiTheme="majorHAnsi" w:cs="Calibri Light"/>
          <w:color w:val="611485"/>
          <w:sz w:val="28"/>
          <w:szCs w:val="28"/>
          <w:lang w:val="en-US"/>
        </w:rPr>
        <w:t>or</w:t>
      </w:r>
      <w:r w:rsidRPr="00A76D68">
        <w:rPr>
          <w:rFonts w:asciiTheme="majorHAnsi" w:hAnsiTheme="majorHAnsi" w:cs="Calibri Light"/>
          <w:color w:val="611485"/>
          <w:sz w:val="28"/>
          <w:szCs w:val="28"/>
          <w:lang w:val="en-US"/>
        </w:rPr>
        <w:t xml:space="preserve">mation and Strategic Warriors— Has Arrived,” Moscow, Russia, </w:t>
      </w:r>
      <w:proofErr w:type="spellStart"/>
      <w:r w:rsidRPr="00A76D68">
        <w:rPr>
          <w:rFonts w:asciiTheme="majorHAnsi" w:hAnsiTheme="majorHAnsi" w:cs="Calibri Light"/>
          <w:color w:val="611485"/>
          <w:sz w:val="28"/>
          <w:szCs w:val="28"/>
          <w:lang w:val="en-US"/>
        </w:rPr>
        <w:t>Nezavisimaya</w:t>
      </w:r>
      <w:proofErr w:type="spellEnd"/>
      <w:r w:rsidRPr="00A76D68">
        <w:rPr>
          <w:rFonts w:asciiTheme="majorHAnsi" w:hAnsiTheme="majorHAnsi" w:cs="Calibri Light"/>
          <w:color w:val="611485"/>
          <w:sz w:val="28"/>
          <w:szCs w:val="28"/>
          <w:lang w:val="en-US"/>
        </w:rPr>
        <w:t xml:space="preserve"> Gazeta Online, in Russian, April 22, 2011, FBIS SOV </w:t>
      </w:r>
    </w:p>
    <w:p w14:paraId="2B4DAC3B" w14:textId="565646AE"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GILES, SHERR et SEABOYER (2018), Russian Reflexive Control, Royal Military College of Canada, </w:t>
      </w:r>
      <w:proofErr w:type="spellStart"/>
      <w:r w:rsidRPr="00A76D68">
        <w:rPr>
          <w:rFonts w:asciiTheme="majorHAnsi" w:hAnsiTheme="majorHAnsi" w:cs="Calibri Light"/>
          <w:color w:val="611485"/>
          <w:sz w:val="28"/>
          <w:szCs w:val="28"/>
          <w:lang w:val="en-US"/>
        </w:rPr>
        <w:t>Defence</w:t>
      </w:r>
      <w:proofErr w:type="spellEnd"/>
      <w:r w:rsidRPr="00A76D68">
        <w:rPr>
          <w:rFonts w:asciiTheme="majorHAnsi" w:hAnsiTheme="majorHAnsi" w:cs="Calibri Light"/>
          <w:color w:val="611485"/>
          <w:sz w:val="28"/>
          <w:szCs w:val="28"/>
          <w:lang w:val="en-US"/>
        </w:rPr>
        <w:t xml:space="preserve"> Research and Development Canada. </w:t>
      </w:r>
    </w:p>
    <w:p w14:paraId="6890E834" w14:textId="55369DB9"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Elsa B. Kania, Prism Vol.8, N.3, 2019 </w:t>
      </w:r>
    </w:p>
    <w:p w14:paraId="21B55586" w14:textId="19418D60" w:rsidR="00A7612B" w:rsidRPr="00A7612B"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Nathan Beauchamp-</w:t>
      </w:r>
      <w:proofErr w:type="spellStart"/>
      <w:r w:rsidRPr="00A76D68">
        <w:rPr>
          <w:rFonts w:asciiTheme="majorHAnsi" w:hAnsiTheme="majorHAnsi" w:cs="Calibri Light"/>
          <w:color w:val="611485"/>
          <w:sz w:val="28"/>
          <w:szCs w:val="28"/>
          <w:lang w:val="en-US"/>
        </w:rPr>
        <w:t>Mustafaga</w:t>
      </w:r>
      <w:proofErr w:type="spellEnd"/>
      <w:r w:rsidRPr="00A76D68">
        <w:rPr>
          <w:rFonts w:asciiTheme="majorHAnsi" w:hAnsiTheme="majorHAnsi" w:cs="Calibri Light"/>
          <w:color w:val="611485"/>
          <w:sz w:val="28"/>
          <w:szCs w:val="28"/>
          <w:lang w:val="en-US"/>
        </w:rPr>
        <w:t xml:space="preserve">, China Brief, (Sep 2019) </w:t>
      </w:r>
      <w:r w:rsidR="00FA5F85">
        <w:fldChar w:fldCharType="begin"/>
      </w:r>
      <w:r w:rsidR="00FA5F85" w:rsidRPr="00ED0C70">
        <w:rPr>
          <w:lang w:val="en-US"/>
        </w:rPr>
        <w:instrText xml:space="preserve"> HYPERLINK "https://jamestown.org/program/cognitive-domain-" </w:instrText>
      </w:r>
      <w:r w:rsidR="00FA5F85">
        <w:fldChar w:fldCharType="separate"/>
      </w:r>
      <w:r w:rsidRPr="00A76D68">
        <w:rPr>
          <w:rStyle w:val="Hyperlink0"/>
          <w:rFonts w:asciiTheme="majorHAnsi" w:hAnsiTheme="majorHAnsi" w:cs="Calibri Light"/>
          <w:color w:val="611485"/>
          <w:sz w:val="28"/>
          <w:szCs w:val="28"/>
          <w:lang w:val="en-US"/>
        </w:rPr>
        <w:t>https://jamestown.org/program/cognitive-domain-</w:t>
      </w:r>
      <w:r w:rsidR="00FA5F85">
        <w:rPr>
          <w:rStyle w:val="Hyperlink0"/>
          <w:rFonts w:asciiTheme="majorHAnsi" w:hAnsiTheme="majorHAnsi" w:cs="Calibri Light"/>
          <w:color w:val="611485"/>
          <w:sz w:val="28"/>
          <w:szCs w:val="28"/>
          <w:lang w:val="en-US"/>
        </w:rPr>
        <w:fldChar w:fldCharType="end"/>
      </w:r>
      <w:r w:rsidRPr="00A76D68">
        <w:rPr>
          <w:rFonts w:asciiTheme="majorHAnsi" w:hAnsiTheme="majorHAnsi" w:cs="Calibri Light"/>
          <w:color w:val="611485"/>
          <w:sz w:val="28"/>
          <w:szCs w:val="28"/>
          <w:lang w:val="en-US"/>
        </w:rPr>
        <w:t xml:space="preserve">operationsthe-plas-new-holistic-concept-for-influence-operations/ </w:t>
      </w:r>
    </w:p>
    <w:p w14:paraId="3355C255" w14:textId="70EF26ED"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Ibid. </w:t>
      </w:r>
    </w:p>
    <w:p w14:paraId="788F49D6" w14:textId="4648F46A" w:rsidR="002D035C"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Hai </w:t>
      </w:r>
      <w:proofErr w:type="spellStart"/>
      <w:r w:rsidRPr="00A76D68">
        <w:rPr>
          <w:rFonts w:asciiTheme="majorHAnsi" w:hAnsiTheme="majorHAnsi" w:cs="Calibri Light"/>
          <w:color w:val="611485"/>
          <w:sz w:val="28"/>
          <w:szCs w:val="28"/>
          <w:lang w:val="en-US"/>
        </w:rPr>
        <w:t>Jin</w:t>
      </w:r>
      <w:proofErr w:type="spellEnd"/>
      <w:r w:rsidRPr="00A76D68">
        <w:rPr>
          <w:rFonts w:asciiTheme="majorHAnsi" w:hAnsiTheme="majorHAnsi" w:cs="Calibri Light"/>
          <w:color w:val="611485"/>
          <w:sz w:val="28"/>
          <w:szCs w:val="28"/>
          <w:lang w:val="en-US"/>
        </w:rPr>
        <w:t>, Li-Jun Hou, Zheng-Guo Wang, (May 2018)</w:t>
      </w:r>
      <w:r w:rsidR="00A7612B">
        <w:rPr>
          <w:rFonts w:asciiTheme="majorHAnsi" w:hAnsiTheme="majorHAnsi" w:cs="Calibri Light"/>
          <w:color w:val="611485"/>
          <w:sz w:val="28"/>
          <w:szCs w:val="28"/>
          <w:lang w:val="en-US"/>
        </w:rPr>
        <w:t xml:space="preserve"> </w:t>
      </w:r>
      <w:r w:rsidRPr="00A76D68">
        <w:rPr>
          <w:rFonts w:asciiTheme="majorHAnsi" w:hAnsiTheme="majorHAnsi" w:cs="Calibri Light"/>
          <w:color w:val="611485"/>
          <w:sz w:val="28"/>
          <w:szCs w:val="28"/>
          <w:lang w:val="en-US"/>
        </w:rPr>
        <w:t xml:space="preserve">Military Brain Science - How to influence future wars, Chinese Journal of Traumatology </w:t>
      </w:r>
    </w:p>
    <w:p w14:paraId="1CA05082" w14:textId="36B5D3E8"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August Cole, </w:t>
      </w:r>
      <w:proofErr w:type="spellStart"/>
      <w:r w:rsidRPr="00A76D68">
        <w:rPr>
          <w:rFonts w:asciiTheme="majorHAnsi" w:hAnsiTheme="majorHAnsi" w:cs="Calibri Light"/>
          <w:color w:val="611485"/>
          <w:sz w:val="28"/>
          <w:szCs w:val="28"/>
          <w:lang w:val="en-US"/>
        </w:rPr>
        <w:t>Hervé</w:t>
      </w:r>
      <w:proofErr w:type="spellEnd"/>
      <w:r w:rsidRPr="00A76D68">
        <w:rPr>
          <w:rFonts w:asciiTheme="majorHAnsi" w:hAnsiTheme="majorHAnsi" w:cs="Calibri Light"/>
          <w:color w:val="611485"/>
          <w:sz w:val="28"/>
          <w:szCs w:val="28"/>
          <w:lang w:val="en-US"/>
        </w:rPr>
        <w:t xml:space="preserve"> Le </w:t>
      </w:r>
      <w:proofErr w:type="spellStart"/>
      <w:r w:rsidRPr="00A76D68">
        <w:rPr>
          <w:rFonts w:asciiTheme="majorHAnsi" w:hAnsiTheme="majorHAnsi" w:cs="Calibri Light"/>
          <w:color w:val="611485"/>
          <w:sz w:val="28"/>
          <w:szCs w:val="28"/>
          <w:lang w:val="en-US"/>
        </w:rPr>
        <w:t>Guyader</w:t>
      </w:r>
      <w:proofErr w:type="spellEnd"/>
      <w:r w:rsidRPr="00A76D68">
        <w:rPr>
          <w:rFonts w:asciiTheme="majorHAnsi" w:hAnsiTheme="majorHAnsi" w:cs="Calibri Light"/>
          <w:color w:val="611485"/>
          <w:sz w:val="28"/>
          <w:szCs w:val="28"/>
          <w:lang w:val="en-US"/>
        </w:rPr>
        <w:t>, NATO ’s 6th Domain, September 2020</w:t>
      </w:r>
    </w:p>
    <w:p w14:paraId="4D3D5807" w14:textId="5D56A024"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Maj. Gen. Robert H. Scales, (2006), http://armedforcesjournal.com/clausewitz-and-world-war-iv/ </w:t>
      </w:r>
    </w:p>
    <w:p w14:paraId="4566E55A" w14:textId="3BC73B03"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Alan </w:t>
      </w:r>
      <w:proofErr w:type="spellStart"/>
      <w:r w:rsidRPr="00A76D68">
        <w:rPr>
          <w:rFonts w:asciiTheme="majorHAnsi" w:hAnsiTheme="majorHAnsi" w:cs="Calibri Light"/>
          <w:color w:val="611485"/>
          <w:sz w:val="28"/>
          <w:szCs w:val="28"/>
          <w:lang w:val="en-US"/>
        </w:rPr>
        <w:t>Beyerchen</w:t>
      </w:r>
      <w:proofErr w:type="spellEnd"/>
      <w:r w:rsidRPr="00A76D68">
        <w:rPr>
          <w:rFonts w:asciiTheme="majorHAnsi" w:hAnsiTheme="majorHAnsi" w:cs="Calibri Light"/>
          <w:color w:val="611485"/>
          <w:sz w:val="28"/>
          <w:szCs w:val="28"/>
          <w:lang w:val="en-US"/>
        </w:rPr>
        <w:t xml:space="preserve">, "Clausewitz, Nonlinearity and the Unpredictability of War," International Security, 17:3 (Win </w:t>
      </w:r>
      <w:proofErr w:type="spellStart"/>
      <w:r w:rsidRPr="00A76D68">
        <w:rPr>
          <w:rFonts w:asciiTheme="majorHAnsi" w:hAnsiTheme="majorHAnsi" w:cs="Calibri Light"/>
          <w:color w:val="611485"/>
          <w:sz w:val="28"/>
          <w:szCs w:val="28"/>
          <w:lang w:val="en-US"/>
        </w:rPr>
        <w:t>ter</w:t>
      </w:r>
      <w:proofErr w:type="spellEnd"/>
      <w:r w:rsidRPr="00A76D68">
        <w:rPr>
          <w:rFonts w:asciiTheme="majorHAnsi" w:hAnsiTheme="majorHAnsi" w:cs="Calibri Light"/>
          <w:color w:val="611485"/>
          <w:sz w:val="28"/>
          <w:szCs w:val="28"/>
          <w:lang w:val="en-US"/>
        </w:rPr>
        <w:t xml:space="preserve">, 1992) </w:t>
      </w:r>
    </w:p>
    <w:p w14:paraId="17797B40" w14:textId="01EFBD60"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August Cole, </w:t>
      </w:r>
      <w:proofErr w:type="spellStart"/>
      <w:r w:rsidRPr="00A76D68">
        <w:rPr>
          <w:rFonts w:asciiTheme="majorHAnsi" w:hAnsiTheme="majorHAnsi" w:cs="Calibri Light"/>
          <w:color w:val="611485"/>
          <w:sz w:val="28"/>
          <w:szCs w:val="28"/>
          <w:lang w:val="en-US"/>
        </w:rPr>
        <w:t>Hervé</w:t>
      </w:r>
      <w:proofErr w:type="spellEnd"/>
      <w:r w:rsidRPr="00A76D68">
        <w:rPr>
          <w:rFonts w:asciiTheme="majorHAnsi" w:hAnsiTheme="majorHAnsi" w:cs="Calibri Light"/>
          <w:color w:val="611485"/>
          <w:sz w:val="28"/>
          <w:szCs w:val="28"/>
          <w:lang w:val="en-US"/>
        </w:rPr>
        <w:t xml:space="preserve"> Le </w:t>
      </w:r>
      <w:proofErr w:type="spellStart"/>
      <w:r w:rsidRPr="00A76D68">
        <w:rPr>
          <w:rFonts w:asciiTheme="majorHAnsi" w:hAnsiTheme="majorHAnsi" w:cs="Calibri Light"/>
          <w:color w:val="611485"/>
          <w:sz w:val="28"/>
          <w:szCs w:val="28"/>
          <w:lang w:val="en-US"/>
        </w:rPr>
        <w:t>Guyader</w:t>
      </w:r>
      <w:proofErr w:type="spellEnd"/>
      <w:r w:rsidRPr="00A76D68">
        <w:rPr>
          <w:rFonts w:asciiTheme="majorHAnsi" w:hAnsiTheme="majorHAnsi" w:cs="Calibri Light"/>
          <w:color w:val="611485"/>
          <w:sz w:val="28"/>
          <w:szCs w:val="28"/>
          <w:lang w:val="en-US"/>
        </w:rPr>
        <w:t xml:space="preserve">, NATO ’s 6th Domain, September 2020 </w:t>
      </w:r>
    </w:p>
    <w:p w14:paraId="52DD916F" w14:textId="77777777" w:rsidR="002D035C"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"Analysis Facing Worldwide Jihadist Violence and Conflicts. What to do?” Article for the Innovation Hub, Nicolas </w:t>
      </w:r>
      <w:proofErr w:type="spellStart"/>
      <w:r w:rsidRPr="00A76D68">
        <w:rPr>
          <w:rFonts w:asciiTheme="majorHAnsi" w:hAnsiTheme="majorHAnsi" w:cs="Calibri Light"/>
          <w:color w:val="611485"/>
          <w:sz w:val="28"/>
          <w:szCs w:val="28"/>
          <w:lang w:val="en-US"/>
        </w:rPr>
        <w:t>Israël</w:t>
      </w:r>
      <w:proofErr w:type="spellEnd"/>
      <w:r w:rsidRPr="00A76D68">
        <w:rPr>
          <w:rFonts w:asciiTheme="majorHAnsi" w:hAnsiTheme="majorHAnsi" w:cs="Calibri Light"/>
          <w:color w:val="611485"/>
          <w:sz w:val="28"/>
          <w:szCs w:val="28"/>
          <w:lang w:val="en-US"/>
        </w:rPr>
        <w:t xml:space="preserve"> and Sébastien-Yves LAURENT, September 2020</w:t>
      </w:r>
    </w:p>
    <w:p w14:paraId="246B4660" w14:textId="19213528"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https://www.psychologytoday.com/us/blog/head-strong/201408/psychology-and-less-lethal-military-strategy </w:t>
      </w:r>
    </w:p>
    <w:p w14:paraId="42778806" w14:textId="314BF9DD"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lastRenderedPageBreak/>
        <w:t xml:space="preserve">Generals Odierno, Amos and Mc Raven, Strategic </w:t>
      </w:r>
      <w:proofErr w:type="spellStart"/>
      <w:r w:rsidRPr="00A76D68">
        <w:rPr>
          <w:rFonts w:asciiTheme="majorHAnsi" w:hAnsiTheme="majorHAnsi" w:cs="Calibri Light"/>
          <w:color w:val="611485"/>
          <w:sz w:val="28"/>
          <w:szCs w:val="28"/>
          <w:lang w:val="en-US"/>
        </w:rPr>
        <w:t>Landpower</w:t>
      </w:r>
      <w:proofErr w:type="spellEnd"/>
      <w:r w:rsidRPr="00A76D68">
        <w:rPr>
          <w:rFonts w:asciiTheme="majorHAnsi" w:hAnsiTheme="majorHAnsi" w:cs="Calibri Light"/>
          <w:color w:val="611485"/>
          <w:sz w:val="28"/>
          <w:szCs w:val="28"/>
          <w:lang w:val="en-US"/>
        </w:rPr>
        <w:t xml:space="preserve">, NPS Publication 2014 </w:t>
      </w:r>
    </w:p>
    <w:p w14:paraId="742AB33C" w14:textId="77777777" w:rsidR="002D035C" w:rsidRDefault="00F3637E" w:rsidP="009C5B33">
      <w:pPr>
        <w:pStyle w:val="Default"/>
        <w:numPr>
          <w:ilvl w:val="0"/>
          <w:numId w:val="13"/>
        </w:numPr>
        <w:ind w:left="567"/>
        <w:rPr>
          <w:rFonts w:asciiTheme="majorHAnsi"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"Analysis Facing Worldwide Jihadist Violence and Conflicts. What to do?” Article for the Innovation Hub, Nicolas </w:t>
      </w:r>
      <w:proofErr w:type="spellStart"/>
      <w:r w:rsidRPr="00A76D68">
        <w:rPr>
          <w:rFonts w:asciiTheme="majorHAnsi" w:hAnsiTheme="majorHAnsi" w:cs="Calibri Light"/>
          <w:color w:val="611485"/>
          <w:sz w:val="28"/>
          <w:szCs w:val="28"/>
          <w:lang w:val="en-US"/>
        </w:rPr>
        <w:t>Israël</w:t>
      </w:r>
      <w:proofErr w:type="spellEnd"/>
      <w:r w:rsidRPr="00A76D68">
        <w:rPr>
          <w:rFonts w:asciiTheme="majorHAnsi" w:hAnsiTheme="majorHAnsi" w:cs="Calibri Light"/>
          <w:color w:val="611485"/>
          <w:sz w:val="28"/>
          <w:szCs w:val="28"/>
          <w:lang w:val="en-US"/>
        </w:rPr>
        <w:t xml:space="preserve"> and Sébastien-Yves LAURENT, September 2020 </w:t>
      </w:r>
    </w:p>
    <w:p w14:paraId="5F022E2E" w14:textId="6FBB0138"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r w:rsidRPr="00A76D68">
        <w:rPr>
          <w:rFonts w:asciiTheme="majorHAnsi" w:hAnsiTheme="majorHAnsi" w:cs="Calibri Light"/>
          <w:color w:val="611485"/>
          <w:sz w:val="28"/>
          <w:szCs w:val="28"/>
          <w:lang w:val="en-US"/>
        </w:rPr>
        <w:t xml:space="preserve">August Cole, </w:t>
      </w:r>
      <w:proofErr w:type="spellStart"/>
      <w:r w:rsidRPr="00A76D68">
        <w:rPr>
          <w:rFonts w:asciiTheme="majorHAnsi" w:hAnsiTheme="majorHAnsi" w:cs="Calibri Light"/>
          <w:color w:val="611485"/>
          <w:sz w:val="28"/>
          <w:szCs w:val="28"/>
          <w:lang w:val="en-US"/>
        </w:rPr>
        <w:t>Hervé</w:t>
      </w:r>
      <w:proofErr w:type="spellEnd"/>
      <w:r w:rsidRPr="00A76D68">
        <w:rPr>
          <w:rFonts w:asciiTheme="majorHAnsi" w:hAnsiTheme="majorHAnsi" w:cs="Calibri Light"/>
          <w:color w:val="611485"/>
          <w:sz w:val="28"/>
          <w:szCs w:val="28"/>
          <w:lang w:val="en-US"/>
        </w:rPr>
        <w:t xml:space="preserve"> Le </w:t>
      </w:r>
      <w:proofErr w:type="spellStart"/>
      <w:r w:rsidRPr="00A76D68">
        <w:rPr>
          <w:rFonts w:asciiTheme="majorHAnsi" w:hAnsiTheme="majorHAnsi" w:cs="Calibri Light"/>
          <w:color w:val="611485"/>
          <w:sz w:val="28"/>
          <w:szCs w:val="28"/>
          <w:lang w:val="en-US"/>
        </w:rPr>
        <w:t>Guyader</w:t>
      </w:r>
      <w:proofErr w:type="spellEnd"/>
      <w:r w:rsidRPr="00A76D68">
        <w:rPr>
          <w:rFonts w:asciiTheme="majorHAnsi" w:hAnsiTheme="majorHAnsi" w:cs="Calibri Light"/>
          <w:color w:val="611485"/>
          <w:sz w:val="28"/>
          <w:szCs w:val="28"/>
          <w:lang w:val="en-US"/>
        </w:rPr>
        <w:t xml:space="preserve">, NATO 6th Domain of Operations, September 2020 </w:t>
      </w:r>
    </w:p>
    <w:p w14:paraId="71B27B71" w14:textId="4F66D2CD"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lang w:val="en-US"/>
        </w:rPr>
      </w:pPr>
      <w:proofErr w:type="spellStart"/>
      <w:r w:rsidRPr="00A76D68">
        <w:rPr>
          <w:rFonts w:asciiTheme="majorHAnsi" w:hAnsiTheme="majorHAnsi" w:cs="Calibri Light"/>
          <w:color w:val="611485"/>
          <w:sz w:val="28"/>
          <w:szCs w:val="28"/>
          <w:lang w:val="en-US"/>
        </w:rPr>
        <w:t>Hervé</w:t>
      </w:r>
      <w:proofErr w:type="spellEnd"/>
      <w:r w:rsidRPr="00A76D68">
        <w:rPr>
          <w:rFonts w:asciiTheme="majorHAnsi" w:hAnsiTheme="majorHAnsi" w:cs="Calibri Light"/>
          <w:color w:val="611485"/>
          <w:sz w:val="28"/>
          <w:szCs w:val="28"/>
          <w:lang w:val="en-US"/>
        </w:rPr>
        <w:t xml:space="preserve"> Le </w:t>
      </w:r>
      <w:proofErr w:type="spellStart"/>
      <w:r w:rsidRPr="00A76D68">
        <w:rPr>
          <w:rFonts w:asciiTheme="majorHAnsi" w:hAnsiTheme="majorHAnsi" w:cs="Calibri Light"/>
          <w:color w:val="611485"/>
          <w:sz w:val="28"/>
          <w:szCs w:val="28"/>
          <w:lang w:val="en-US"/>
        </w:rPr>
        <w:t>Guyader</w:t>
      </w:r>
      <w:proofErr w:type="spellEnd"/>
      <w:r w:rsidRPr="00A76D68">
        <w:rPr>
          <w:rFonts w:asciiTheme="majorHAnsi" w:hAnsiTheme="majorHAnsi" w:cs="Calibri Light"/>
          <w:color w:val="611485"/>
          <w:sz w:val="28"/>
          <w:szCs w:val="28"/>
          <w:lang w:val="en-US"/>
        </w:rPr>
        <w:t xml:space="preserve">, the </w:t>
      </w:r>
      <w:proofErr w:type="spellStart"/>
      <w:r w:rsidRPr="00A76D68">
        <w:rPr>
          <w:rFonts w:asciiTheme="majorHAnsi" w:hAnsiTheme="majorHAnsi" w:cs="Calibri Light"/>
          <w:color w:val="611485"/>
          <w:sz w:val="28"/>
          <w:szCs w:val="28"/>
          <w:lang w:val="en-US"/>
        </w:rPr>
        <w:t>Weaponisation</w:t>
      </w:r>
      <w:proofErr w:type="spellEnd"/>
      <w:r w:rsidRPr="00A76D68">
        <w:rPr>
          <w:rFonts w:asciiTheme="majorHAnsi" w:hAnsiTheme="majorHAnsi" w:cs="Calibri Light"/>
          <w:color w:val="611485"/>
          <w:sz w:val="28"/>
          <w:szCs w:val="28"/>
          <w:lang w:val="en-US"/>
        </w:rPr>
        <w:t xml:space="preserve"> of Neurosciences, Innovation Hub Warfighting Study February 2020 </w:t>
      </w:r>
    </w:p>
    <w:p w14:paraId="67368AFF" w14:textId="5C1051A2" w:rsidR="00F568A5" w:rsidRPr="00A76D68" w:rsidRDefault="00F3637E" w:rsidP="009C5B33">
      <w:pPr>
        <w:pStyle w:val="Default"/>
        <w:numPr>
          <w:ilvl w:val="0"/>
          <w:numId w:val="13"/>
        </w:numPr>
        <w:ind w:left="567"/>
        <w:rPr>
          <w:rFonts w:asciiTheme="majorHAnsi" w:eastAsia="Times" w:hAnsiTheme="majorHAnsi" w:cs="Calibri Light"/>
          <w:color w:val="611485"/>
          <w:sz w:val="28"/>
          <w:szCs w:val="28"/>
        </w:rPr>
      </w:pPr>
      <w:r w:rsidRPr="00AC645D">
        <w:rPr>
          <w:rFonts w:asciiTheme="majorHAnsi" w:hAnsiTheme="majorHAnsi" w:cs="Calibri Light"/>
          <w:color w:val="611485"/>
          <w:sz w:val="28"/>
          <w:szCs w:val="28"/>
        </w:rPr>
        <w:t xml:space="preserve">Ibid. </w:t>
      </w:r>
    </w:p>
    <w:p w14:paraId="327F36AC" w14:textId="728259D3" w:rsidR="00F568A5" w:rsidRPr="00AC645D" w:rsidRDefault="00F3637E" w:rsidP="009C5B33">
      <w:pPr>
        <w:pStyle w:val="Default"/>
        <w:numPr>
          <w:ilvl w:val="0"/>
          <w:numId w:val="13"/>
        </w:numPr>
        <w:ind w:left="567"/>
        <w:rPr>
          <w:rFonts w:asciiTheme="majorHAnsi" w:hAnsiTheme="majorHAnsi" w:cs="Calibri Light"/>
          <w:color w:val="611485"/>
          <w:sz w:val="28"/>
          <w:szCs w:val="28"/>
        </w:rPr>
      </w:pPr>
      <w:r w:rsidRPr="00AC645D">
        <w:rPr>
          <w:rFonts w:asciiTheme="majorHAnsi" w:hAnsiTheme="majorHAnsi" w:cs="Calibri Light"/>
          <w:color w:val="611485"/>
          <w:sz w:val="28"/>
          <w:szCs w:val="28"/>
        </w:rPr>
        <w:t xml:space="preserve">Ibid. </w:t>
      </w:r>
    </w:p>
    <w:p w14:paraId="517D8BE9" w14:textId="586D4608" w:rsidR="00A75A6C" w:rsidRPr="00AC645D" w:rsidRDefault="00A75A6C" w:rsidP="009C5B33">
      <w:pPr>
        <w:pStyle w:val="Default"/>
        <w:rPr>
          <w:rFonts w:asciiTheme="majorHAnsi" w:hAnsiTheme="majorHAnsi" w:cs="Calibri Light"/>
          <w:color w:val="611485"/>
          <w:sz w:val="28"/>
          <w:szCs w:val="28"/>
        </w:rPr>
      </w:pPr>
    </w:p>
    <w:p w14:paraId="73247952" w14:textId="594F2584" w:rsidR="00A75A6C" w:rsidRPr="00AC645D" w:rsidRDefault="00A75A6C" w:rsidP="009C5B33">
      <w:pPr>
        <w:pStyle w:val="Default"/>
        <w:rPr>
          <w:rFonts w:asciiTheme="majorHAnsi" w:hAnsiTheme="majorHAnsi" w:cs="Calibri Light"/>
          <w:color w:val="611485"/>
          <w:sz w:val="28"/>
          <w:szCs w:val="28"/>
        </w:rPr>
      </w:pPr>
    </w:p>
    <w:p w14:paraId="4C5F13FE" w14:textId="768EC559" w:rsidR="00A75A6C" w:rsidRPr="00AC645D" w:rsidRDefault="00A75A6C" w:rsidP="00EE42F0">
      <w:pPr>
        <w:pStyle w:val="Default"/>
        <w:jc w:val="both"/>
        <w:rPr>
          <w:rFonts w:asciiTheme="majorHAnsi" w:hAnsiTheme="majorHAnsi" w:cs="Calibri Light"/>
          <w:color w:val="611485"/>
          <w:sz w:val="28"/>
          <w:szCs w:val="28"/>
        </w:rPr>
      </w:pPr>
    </w:p>
    <w:p w14:paraId="76EAB6F6" w14:textId="73A2A44D" w:rsidR="00F568A5" w:rsidRPr="00AC645D" w:rsidRDefault="00A75A6C" w:rsidP="00DF3DC8">
      <w:pPr>
        <w:pStyle w:val="Default"/>
        <w:ind w:left="1701" w:right="594"/>
        <w:jc w:val="both"/>
        <w:rPr>
          <w:rFonts w:asciiTheme="majorHAnsi" w:eastAsia="Times" w:hAnsiTheme="majorHAnsi" w:cs="Calibri Light"/>
          <w:color w:val="611485"/>
          <w:sz w:val="28"/>
          <w:szCs w:val="28"/>
        </w:rPr>
      </w:pPr>
      <w:r w:rsidRPr="00AC645D">
        <w:rPr>
          <w:rFonts w:asciiTheme="majorHAnsi" w:hAnsiTheme="majorHAnsi" w:cs="Calibri Light"/>
          <w:color w:val="611485"/>
          <w:sz w:val="28"/>
          <w:szCs w:val="28"/>
        </w:rPr>
        <w:t xml:space="preserve">Traducido por </w:t>
      </w:r>
      <w:r w:rsidR="00DF3DC8">
        <w:rPr>
          <w:rFonts w:asciiTheme="majorHAnsi" w:hAnsiTheme="majorHAnsi" w:cs="Calibri Light"/>
          <w:color w:val="611485"/>
          <w:sz w:val="28"/>
          <w:szCs w:val="28"/>
        </w:rPr>
        <w:t xml:space="preserve">el </w:t>
      </w:r>
      <w:r w:rsidR="00AC645D" w:rsidRPr="00AC645D">
        <w:rPr>
          <w:rFonts w:asciiTheme="majorHAnsi" w:hAnsiTheme="majorHAnsi" w:cs="Calibri Light"/>
          <w:color w:val="611485"/>
          <w:sz w:val="28"/>
          <w:szCs w:val="28"/>
        </w:rPr>
        <w:t>Ce</w:t>
      </w:r>
      <w:r w:rsidR="00AC645D">
        <w:rPr>
          <w:rFonts w:asciiTheme="majorHAnsi" w:hAnsiTheme="majorHAnsi" w:cs="Calibri Light"/>
          <w:color w:val="611485"/>
          <w:sz w:val="28"/>
          <w:szCs w:val="28"/>
        </w:rPr>
        <w:t xml:space="preserve">ntro de Escritura Académica y Traducción </w:t>
      </w:r>
      <w:r w:rsidR="00DF3DC8">
        <w:rPr>
          <w:rFonts w:asciiTheme="majorHAnsi" w:hAnsiTheme="majorHAnsi" w:cs="Calibri Light"/>
          <w:color w:val="611485"/>
          <w:sz w:val="28"/>
          <w:szCs w:val="28"/>
        </w:rPr>
        <w:t>CEAT</w:t>
      </w:r>
      <w:r w:rsidR="002D035C">
        <w:rPr>
          <w:rFonts w:asciiTheme="majorHAnsi" w:hAnsiTheme="majorHAnsi" w:cs="Calibri Light"/>
          <w:color w:val="611485"/>
          <w:sz w:val="28"/>
          <w:szCs w:val="28"/>
        </w:rPr>
        <w:t xml:space="preserve">, </w:t>
      </w:r>
      <w:r w:rsidR="00DF3DC8">
        <w:rPr>
          <w:rFonts w:asciiTheme="majorHAnsi" w:hAnsiTheme="majorHAnsi" w:cs="Calibri Light"/>
          <w:color w:val="611485"/>
          <w:sz w:val="28"/>
          <w:szCs w:val="28"/>
        </w:rPr>
        <w:t xml:space="preserve">Uartes, </w:t>
      </w:r>
      <w:r w:rsidR="002D035C">
        <w:rPr>
          <w:rFonts w:asciiTheme="majorHAnsi" w:hAnsiTheme="majorHAnsi" w:cs="Calibri Light"/>
          <w:color w:val="611485"/>
          <w:sz w:val="28"/>
          <w:szCs w:val="28"/>
        </w:rPr>
        <w:t>Guayaquil, 2022</w:t>
      </w:r>
    </w:p>
    <w:p w14:paraId="33624CB1" w14:textId="55001D38" w:rsidR="00A75A6C" w:rsidRPr="00A76D68" w:rsidRDefault="00A75A6C" w:rsidP="00DF3DC8">
      <w:pPr>
        <w:pStyle w:val="Default"/>
        <w:ind w:left="1701" w:right="594"/>
        <w:jc w:val="both"/>
        <w:rPr>
          <w:rFonts w:asciiTheme="majorHAnsi" w:eastAsia="Times" w:hAnsiTheme="majorHAnsi" w:cs="Calibri Light"/>
          <w:color w:val="611485"/>
          <w:sz w:val="28"/>
          <w:szCs w:val="28"/>
        </w:rPr>
      </w:pPr>
    </w:p>
    <w:p w14:paraId="2579EAB6" w14:textId="48D65343" w:rsidR="00F568A5" w:rsidRPr="00A76D68" w:rsidRDefault="00F568A5" w:rsidP="00EE42F0">
      <w:pPr>
        <w:pStyle w:val="Default"/>
        <w:jc w:val="both"/>
        <w:rPr>
          <w:rFonts w:asciiTheme="majorHAnsi" w:hAnsiTheme="majorHAnsi" w:cs="Calibri Light"/>
          <w:color w:val="611485"/>
          <w:sz w:val="28"/>
          <w:szCs w:val="28"/>
        </w:rPr>
      </w:pPr>
    </w:p>
    <w:sectPr w:rsidR="00F568A5" w:rsidRPr="00A76D68" w:rsidSect="00EE42F0">
      <w:headerReference w:type="default" r:id="rId11"/>
      <w:footerReference w:type="even" r:id="rId12"/>
      <w:footerReference w:type="default" r:id="rId13"/>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CA6F4E" w14:textId="77777777" w:rsidR="00FA5F85" w:rsidRDefault="00FA5F85">
      <w:r>
        <w:separator/>
      </w:r>
    </w:p>
  </w:endnote>
  <w:endnote w:type="continuationSeparator" w:id="0">
    <w:p w14:paraId="2B139EEA" w14:textId="77777777" w:rsidR="00FA5F85" w:rsidRDefault="00FA5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뫝ɦ惀"/>
    <w:panose1 w:val="00000500000000020000"/>
    <w:charset w:val="00"/>
    <w:family w:val="auto"/>
    <w:pitch w:val="variable"/>
    <w:sig w:usb0="E00002FF" w:usb1="5000205A" w:usb2="00000000" w:usb3="00000000" w:csb0="0000019F" w:csb1="00000000"/>
  </w:font>
  <w:font w:name="Palatino">
    <w:altName w:val="﷽﷽﷽﷽﷽﷽﷽﷽"/>
    <w:panose1 w:val="00000000000000000000"/>
    <w:charset w:val="4D"/>
    <w:family w:val="auto"/>
    <w:pitch w:val="variable"/>
    <w:sig w:usb0="A00002FF" w:usb1="7800205A" w:usb2="146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591862004"/>
      <w:docPartObj>
        <w:docPartGallery w:val="Page Numbers (Bottom of Page)"/>
        <w:docPartUnique/>
      </w:docPartObj>
    </w:sdtPr>
    <w:sdtEndPr>
      <w:rPr>
        <w:rStyle w:val="Nmerodepgina"/>
      </w:rPr>
    </w:sdtEndPr>
    <w:sdtContent>
      <w:p w14:paraId="09C8CD9D" w14:textId="38635735" w:rsidR="00F73342" w:rsidRDefault="00F73342" w:rsidP="00F73342">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01C8A75A" w14:textId="77777777" w:rsidR="00F73342" w:rsidRDefault="00F73342" w:rsidP="003D70C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752856718"/>
      <w:docPartObj>
        <w:docPartGallery w:val="Page Numbers (Bottom of Page)"/>
        <w:docPartUnique/>
      </w:docPartObj>
    </w:sdtPr>
    <w:sdtEndPr>
      <w:rPr>
        <w:rStyle w:val="Nmerodepgina"/>
      </w:rPr>
    </w:sdtEndPr>
    <w:sdtContent>
      <w:p w14:paraId="0B1E036A" w14:textId="3E8507E4" w:rsidR="00F73342" w:rsidRDefault="00F73342" w:rsidP="00F73342">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55</w:t>
        </w:r>
        <w:r>
          <w:rPr>
            <w:rStyle w:val="Nmerodepgina"/>
          </w:rPr>
          <w:fldChar w:fldCharType="end"/>
        </w:r>
      </w:p>
    </w:sdtContent>
  </w:sdt>
  <w:p w14:paraId="47D0E4C1" w14:textId="2E100477" w:rsidR="00F73342" w:rsidRDefault="00F73342" w:rsidP="003D70CA">
    <w:pPr>
      <w:pStyle w:val="HeaderFooter"/>
      <w:tabs>
        <w:tab w:val="clear" w:pos="9020"/>
        <w:tab w:val="center" w:pos="4680"/>
        <w:tab w:val="right" w:pos="9340"/>
      </w:tabs>
      <w:ind w:right="360"/>
    </w:pPr>
    <w:r>
      <w:rPr>
        <w:rFonts w:ascii="Times" w:hAnsi="Times"/>
        <w:sz w:val="18"/>
        <w:szCs w:val="18"/>
      </w:rPr>
      <w:tab/>
    </w:r>
    <w:r>
      <w:rPr>
        <w:rFonts w:ascii="Times" w:hAnsi="Times"/>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87958B" w14:textId="77777777" w:rsidR="00FA5F85" w:rsidRDefault="00FA5F85">
      <w:r>
        <w:separator/>
      </w:r>
    </w:p>
  </w:footnote>
  <w:footnote w:type="continuationSeparator" w:id="0">
    <w:p w14:paraId="19772C42" w14:textId="77777777" w:rsidR="00FA5F85" w:rsidRDefault="00FA5F85">
      <w:r>
        <w:continuationSeparator/>
      </w:r>
    </w:p>
  </w:footnote>
  <w:footnote w:id="1">
    <w:p w14:paraId="6D40E7D0" w14:textId="5ABD7FFD" w:rsidR="00F73342" w:rsidRPr="009937F9" w:rsidRDefault="00F73342" w:rsidP="00EE3FD4">
      <w:pPr>
        <w:pStyle w:val="Textonotapie"/>
        <w:jc w:val="both"/>
        <w:rPr>
          <w:rFonts w:ascii="Arial" w:hAnsi="Arial" w:cs="Arial"/>
          <w:color w:val="670C90"/>
          <w:sz w:val="24"/>
          <w:szCs w:val="24"/>
          <w:lang w:val="es-ES"/>
        </w:rPr>
      </w:pPr>
      <w:r w:rsidRPr="009937F9">
        <w:rPr>
          <w:rStyle w:val="Refdenotaalpie"/>
          <w:rFonts w:ascii="Arial" w:hAnsi="Arial" w:cs="Arial"/>
          <w:color w:val="670C90"/>
          <w:sz w:val="24"/>
          <w:szCs w:val="24"/>
        </w:rPr>
        <w:footnoteRef/>
      </w:r>
      <w:r w:rsidRPr="009937F9">
        <w:rPr>
          <w:rFonts w:ascii="Arial" w:hAnsi="Arial" w:cs="Arial"/>
          <w:color w:val="670C90"/>
          <w:sz w:val="24"/>
          <w:szCs w:val="24"/>
          <w:lang w:val="es-EC"/>
        </w:rPr>
        <w:t xml:space="preserve"> François Cluzel, es un Contraalmirante francés que ha dirigido la organización de la NATO Industry Forum del 2018. Cluzel se desempeñó principalmente en la comandancia de la Fuerza de Tareas Naval Francesa (TF 473) desplegada en el Océano Índico con el objeto de impedir la huida del líder saudí de Al Qaeda Osama Bin Laden en la denominada guerra de Afganistán.</w:t>
      </w:r>
    </w:p>
  </w:footnote>
  <w:footnote w:id="2">
    <w:p w14:paraId="6E1ED4AB" w14:textId="7A3373F6" w:rsidR="00F73342" w:rsidRPr="005B22F5" w:rsidRDefault="00F73342" w:rsidP="005B22F5">
      <w:pPr>
        <w:pStyle w:val="Textonotapie"/>
        <w:jc w:val="both"/>
        <w:rPr>
          <w:rFonts w:ascii="Arial" w:hAnsi="Arial" w:cs="Arial"/>
          <w:sz w:val="24"/>
          <w:szCs w:val="24"/>
          <w:lang w:val="es-EC"/>
        </w:rPr>
      </w:pPr>
      <w:r w:rsidRPr="009937F9">
        <w:rPr>
          <w:rStyle w:val="Refdenotaalpie"/>
          <w:rFonts w:ascii="Arial" w:hAnsi="Arial" w:cs="Arial"/>
          <w:color w:val="670C90"/>
          <w:sz w:val="24"/>
          <w:szCs w:val="24"/>
        </w:rPr>
        <w:footnoteRef/>
      </w:r>
      <w:r w:rsidRPr="009937F9">
        <w:rPr>
          <w:rFonts w:ascii="Arial" w:hAnsi="Arial" w:cs="Arial"/>
          <w:color w:val="670C90"/>
          <w:sz w:val="24"/>
          <w:szCs w:val="24"/>
          <w:lang w:val="es-EC"/>
        </w:rPr>
        <w:t xml:space="preserve"> Innovation Hub es la comunidad donde expertos e innovadores de todas partes colaboran para abordar los desafíos de la OTAN y diseñar soluciones. https://www.innovationhub-act.org/about</w:t>
      </w:r>
    </w:p>
  </w:footnote>
  <w:footnote w:id="3">
    <w:p w14:paraId="0544A6D0" w14:textId="4B28B9E3" w:rsidR="00F73342" w:rsidRPr="009937F9" w:rsidRDefault="00F73342" w:rsidP="009937F9">
      <w:pPr>
        <w:rPr>
          <w:color w:val="670C90"/>
          <w:lang w:val="es-EC" w:eastAsia="es-ES_tradnl"/>
        </w:rPr>
      </w:pPr>
      <w:r w:rsidRPr="009937F9">
        <w:rPr>
          <w:rStyle w:val="Refdenotaalpie"/>
          <w:color w:val="670C90"/>
        </w:rPr>
        <w:footnoteRef/>
      </w:r>
      <w:r w:rsidRPr="009937F9">
        <w:rPr>
          <w:color w:val="670C90"/>
          <w:lang w:val="es-EC"/>
        </w:rPr>
        <w:t xml:space="preserve"> </w:t>
      </w:r>
      <w:r w:rsidRPr="009937F9">
        <w:rPr>
          <w:rFonts w:ascii="Arial" w:hAnsi="Arial" w:cs="Arial"/>
          <w:color w:val="670C90"/>
          <w:shd w:val="clear" w:color="auto" w:fill="FFFFFF"/>
          <w:lang w:val="es-EC"/>
        </w:rPr>
        <w:t>Mando militar de la </w:t>
      </w:r>
      <w:r w:rsidR="00FA5F85">
        <w:fldChar w:fldCharType="begin"/>
      </w:r>
      <w:r w:rsidR="00FA5F85" w:rsidRPr="00ED0C70">
        <w:rPr>
          <w:lang w:val="es-EC"/>
        </w:rPr>
        <w:instrText xml:space="preserve"> HYPERLINK "https://es.wikipedia.org/wiki/OTAN" \o "OTAN" </w:instrText>
      </w:r>
      <w:r w:rsidR="00FA5F85">
        <w:fldChar w:fldCharType="separate"/>
      </w:r>
      <w:r w:rsidRPr="009937F9">
        <w:rPr>
          <w:rStyle w:val="Hipervnculo"/>
          <w:rFonts w:ascii="Arial" w:hAnsi="Arial" w:cs="Arial"/>
          <w:color w:val="670C90"/>
          <w:shd w:val="clear" w:color="auto" w:fill="FFFFFF"/>
          <w:lang w:val="es-EC"/>
        </w:rPr>
        <w:t>Organización del Tratado del Atlántico Norte</w:t>
      </w:r>
      <w:r w:rsidR="00FA5F85">
        <w:rPr>
          <w:rStyle w:val="Hipervnculo"/>
          <w:rFonts w:ascii="Arial" w:hAnsi="Arial" w:cs="Arial"/>
          <w:color w:val="670C90"/>
          <w:shd w:val="clear" w:color="auto" w:fill="FFFFFF"/>
          <w:lang w:val="es-EC"/>
        </w:rPr>
        <w:fldChar w:fldCharType="end"/>
      </w:r>
      <w:r w:rsidRPr="009937F9">
        <w:rPr>
          <w:rFonts w:ascii="Arial" w:hAnsi="Arial" w:cs="Arial"/>
          <w:color w:val="670C90"/>
          <w:shd w:val="clear" w:color="auto" w:fill="FFFFFF"/>
          <w:lang w:val="es-EC"/>
        </w:rPr>
        <w:t> (OTAN), creado en 2003 tras su reestructuración. https://www.act.nato.int/</w:t>
      </w:r>
    </w:p>
  </w:footnote>
  <w:footnote w:id="4">
    <w:p w14:paraId="263B1130" w14:textId="68A885A2" w:rsidR="00F73342" w:rsidRPr="00013FE1" w:rsidRDefault="00F73342" w:rsidP="00013FE1">
      <w:pPr>
        <w:pStyle w:val="Textonotapie"/>
        <w:jc w:val="both"/>
        <w:rPr>
          <w:rFonts w:ascii="Arial" w:hAnsi="Arial" w:cs="Arial"/>
          <w:sz w:val="24"/>
          <w:szCs w:val="24"/>
          <w:lang w:val="es-ES"/>
        </w:rPr>
      </w:pPr>
      <w:r w:rsidRPr="009937F9">
        <w:rPr>
          <w:rStyle w:val="Refdenotaalpie"/>
          <w:rFonts w:ascii="Arial" w:hAnsi="Arial" w:cs="Arial"/>
          <w:color w:val="670C90"/>
          <w:sz w:val="24"/>
          <w:szCs w:val="24"/>
        </w:rPr>
        <w:footnoteRef/>
      </w:r>
      <w:r w:rsidRPr="009937F9">
        <w:rPr>
          <w:rFonts w:ascii="Arial" w:hAnsi="Arial" w:cs="Arial"/>
          <w:color w:val="670C90"/>
          <w:sz w:val="24"/>
          <w:szCs w:val="24"/>
          <w:lang w:val="es-EC"/>
        </w:rPr>
        <w:t xml:space="preserve"> La guerra de la información ( IW ) es un concepto que implica el uso del espacio de batalla y la gestión de las tecnologías de la información y la comunicación (TIC)</w:t>
      </w:r>
    </w:p>
  </w:footnote>
  <w:footnote w:id="5">
    <w:p w14:paraId="5FC0677C" w14:textId="5C94A771" w:rsidR="00F73342" w:rsidRPr="00F45AC2" w:rsidRDefault="00F73342" w:rsidP="00064884">
      <w:pPr>
        <w:pStyle w:val="Textonotapie"/>
        <w:jc w:val="both"/>
        <w:rPr>
          <w:rFonts w:ascii="Arial" w:hAnsi="Arial" w:cs="Arial"/>
          <w:sz w:val="24"/>
          <w:szCs w:val="24"/>
          <w:lang w:val="es-ES"/>
        </w:rPr>
      </w:pPr>
      <w:r w:rsidRPr="009937F9">
        <w:rPr>
          <w:rStyle w:val="Refdenotaalpie"/>
          <w:rFonts w:ascii="Arial" w:hAnsi="Arial" w:cs="Arial"/>
          <w:color w:val="670C90"/>
          <w:sz w:val="24"/>
          <w:szCs w:val="24"/>
        </w:rPr>
        <w:footnoteRef/>
      </w:r>
      <w:r w:rsidRPr="009937F9">
        <w:rPr>
          <w:rFonts w:ascii="Arial" w:hAnsi="Arial" w:cs="Arial"/>
          <w:color w:val="670C90"/>
          <w:sz w:val="24"/>
          <w:szCs w:val="24"/>
          <w:lang w:val="es-EC"/>
        </w:rPr>
        <w:t xml:space="preserve"> OODA Loop es un proceso de cuatro pasos para tomar decisiones efectivas en situaciones de alto riesgo. Implica recopilar información relevante, reconocer posibles sesgos, decidir y actuar, y luego repetir el proceso con nueva información.</w:t>
      </w:r>
    </w:p>
  </w:footnote>
  <w:footnote w:id="6">
    <w:p w14:paraId="6C6732A9" w14:textId="66EA616F" w:rsidR="00F73342" w:rsidRPr="002327D3" w:rsidRDefault="00F73342" w:rsidP="002327D3">
      <w:pPr>
        <w:pStyle w:val="Textonotapie"/>
        <w:jc w:val="both"/>
        <w:rPr>
          <w:rFonts w:ascii="Arial" w:hAnsi="Arial" w:cs="Arial"/>
          <w:sz w:val="24"/>
          <w:szCs w:val="24"/>
          <w:lang w:val="es-ES"/>
        </w:rPr>
      </w:pPr>
      <w:r w:rsidRPr="00FC0129">
        <w:rPr>
          <w:rStyle w:val="Refdenotaalpie"/>
          <w:rFonts w:ascii="Arial" w:hAnsi="Arial" w:cs="Arial"/>
          <w:color w:val="670C90"/>
          <w:sz w:val="24"/>
          <w:szCs w:val="24"/>
        </w:rPr>
        <w:footnoteRef/>
      </w:r>
      <w:r w:rsidRPr="00FC0129">
        <w:rPr>
          <w:rFonts w:ascii="Arial" w:hAnsi="Arial" w:cs="Arial"/>
          <w:color w:val="670C90"/>
          <w:sz w:val="24"/>
          <w:szCs w:val="24"/>
          <w:lang w:val="es-EC"/>
        </w:rPr>
        <w:t xml:space="preserve"> La Iniciativa BRAIN, también referida como Brain Research through Advancing Innovative Neurotechnologies o Brain Activity Map Project (en español: Investigación del cerebro a través del avance de las neurotecnologías innovativas o Proyecto de mapeo de la actividad cerebral), es una iniciativa de investigación colaborativa desarrollada por la Oficina de Política Científica y Tecnológica (OSTP) de la Casa Blanca como parte de una Iniciativa de Neurociencia más amplia de la Casa Blanca e ideada por el neurobiólogo Español Rafael Yuste y anunciada por la administración Obama el 2 de abril de 2013, con el objetivo de trazar un mapa de la actividad de cada neurona en el cerebro humano.​​ Basado en el éxito del Proyecto de Genoma Humano (HGP por su sigla en inglés), la iniciativa planea asignar más de 300 millones de dólares por año durante diez años.</w:t>
      </w:r>
    </w:p>
  </w:footnote>
  <w:footnote w:id="7">
    <w:p w14:paraId="6A4930E2" w14:textId="35A919FA" w:rsidR="00F73342" w:rsidRPr="00FB7404" w:rsidRDefault="00F73342" w:rsidP="00FB7404">
      <w:pPr>
        <w:pStyle w:val="Textonotapie"/>
        <w:jc w:val="both"/>
        <w:rPr>
          <w:rFonts w:ascii="Arial" w:hAnsi="Arial" w:cs="Arial"/>
          <w:sz w:val="24"/>
          <w:szCs w:val="24"/>
          <w:lang w:val="es-ES"/>
        </w:rPr>
      </w:pPr>
      <w:r w:rsidRPr="00FB7404">
        <w:rPr>
          <w:rStyle w:val="Refdenotaalpie"/>
          <w:rFonts w:ascii="Arial" w:hAnsi="Arial" w:cs="Arial"/>
          <w:color w:val="7030A0"/>
          <w:sz w:val="24"/>
          <w:szCs w:val="24"/>
        </w:rPr>
        <w:footnoteRef/>
      </w:r>
      <w:r w:rsidRPr="00FB7404">
        <w:rPr>
          <w:rFonts w:ascii="Arial" w:hAnsi="Arial" w:cs="Arial"/>
          <w:color w:val="7030A0"/>
          <w:sz w:val="24"/>
          <w:szCs w:val="24"/>
          <w:lang w:val="es-EC"/>
        </w:rPr>
        <w:t xml:space="preserve"> Shenzhen Zhenhua Data Information Technology Co es una gran empresa de extracción de datos que proporciona servicios de inteligencia de amenazas y creación de perfiles de inteligencia de código abierto</w:t>
      </w:r>
    </w:p>
  </w:footnote>
  <w:footnote w:id="8">
    <w:p w14:paraId="544A0F4A" w14:textId="0872F21C" w:rsidR="00F73342" w:rsidRPr="009506E7" w:rsidRDefault="00F73342" w:rsidP="009506E7">
      <w:pPr>
        <w:pStyle w:val="Textonotapie"/>
        <w:jc w:val="both"/>
        <w:rPr>
          <w:rFonts w:ascii="Arial" w:hAnsi="Arial" w:cs="Arial"/>
          <w:sz w:val="24"/>
          <w:szCs w:val="24"/>
          <w:lang w:val="es-EC"/>
        </w:rPr>
      </w:pPr>
      <w:r w:rsidRPr="006E5DC9">
        <w:rPr>
          <w:rStyle w:val="Refdenotaalpie"/>
          <w:rFonts w:ascii="Arial" w:hAnsi="Arial" w:cs="Arial"/>
          <w:color w:val="670C90"/>
          <w:sz w:val="24"/>
          <w:szCs w:val="24"/>
        </w:rPr>
        <w:footnoteRef/>
      </w:r>
      <w:r w:rsidRPr="006E5DC9">
        <w:rPr>
          <w:rFonts w:ascii="Arial" w:hAnsi="Arial" w:cs="Arial"/>
          <w:color w:val="670C90"/>
          <w:sz w:val="24"/>
          <w:szCs w:val="24"/>
          <w:lang w:val="es-EC"/>
        </w:rPr>
        <w:t xml:space="preserve"> El Sahel o Sáhel es una zona ecoclimática y biogeográfica del norte del continente africano. Limita al norte con el desierto del Sahara y al sur con la sabana sudanesa, siendo una zona de transición entre ambos.</w:t>
      </w:r>
    </w:p>
  </w:footnote>
  <w:footnote w:id="9">
    <w:p w14:paraId="13E27644" w14:textId="52699985" w:rsidR="00F73342" w:rsidRPr="004C1A2E" w:rsidRDefault="00F73342" w:rsidP="004C1A2E">
      <w:pPr>
        <w:pStyle w:val="Textonotapie"/>
        <w:jc w:val="both"/>
        <w:rPr>
          <w:rFonts w:ascii="Arial" w:hAnsi="Arial" w:cs="Arial"/>
          <w:sz w:val="24"/>
          <w:szCs w:val="24"/>
          <w:lang w:val="es-EC"/>
        </w:rPr>
      </w:pPr>
      <w:r w:rsidRPr="00537E04">
        <w:rPr>
          <w:rStyle w:val="Refdenotaalpie"/>
          <w:rFonts w:ascii="Arial" w:hAnsi="Arial" w:cs="Arial"/>
          <w:color w:val="670C90"/>
          <w:sz w:val="24"/>
          <w:szCs w:val="24"/>
        </w:rPr>
        <w:footnoteRef/>
      </w:r>
      <w:r w:rsidRPr="00537E04">
        <w:rPr>
          <w:rFonts w:ascii="Arial" w:hAnsi="Arial" w:cs="Arial"/>
          <w:color w:val="670C90"/>
          <w:sz w:val="24"/>
          <w:szCs w:val="24"/>
          <w:lang w:val="es-EC"/>
        </w:rPr>
        <w:t xml:space="preserve"> El Mando Aliado de Transformación (en inglés, Allied Command Transformation, ACT) es un mando militar de la Organización del Tratado del Atlántico Norte (OTAN), creado en 2003 tras su reestructuración. Su objetivo es liderar la transformación militar de las fuerzas y las capacidades de la alianza, utilizando nuevos conceptos como la Fuerza de Respuesta de la OTAN y nuevas doctrinas para mejorar la eficacia militar de la alianza. Desde que Francia se reincorporó a la Estructura de Mando Militar de la OTAN a mediados de 2009, se produjo un cambio significativo en el que el comandante supremo aliado de Transformación (Supreme Allied Commander Transformation, SACT) pasó a ser un oficial francés. El primer oficial francés en servir como SACT fue el general del Ejército del Aire francés, Stéphane Abrial (2009-2012).</w:t>
      </w:r>
    </w:p>
  </w:footnote>
  <w:footnote w:id="10">
    <w:p w14:paraId="5252A185" w14:textId="354A9BF7" w:rsidR="00F73342" w:rsidRPr="00537E04" w:rsidRDefault="00F73342" w:rsidP="00D93321">
      <w:pPr>
        <w:jc w:val="both"/>
        <w:rPr>
          <w:rFonts w:ascii="Arial" w:hAnsi="Arial" w:cs="Arial"/>
          <w:color w:val="670C90"/>
          <w:lang w:val="es-EC"/>
        </w:rPr>
      </w:pPr>
      <w:r w:rsidRPr="00537E04">
        <w:rPr>
          <w:rStyle w:val="Refdenotaalpie"/>
          <w:rFonts w:ascii="Arial" w:hAnsi="Arial" w:cs="Arial"/>
          <w:color w:val="670C90"/>
        </w:rPr>
        <w:footnoteRef/>
      </w:r>
      <w:r w:rsidRPr="00537E04">
        <w:rPr>
          <w:rFonts w:ascii="Arial" w:hAnsi="Arial" w:cs="Arial"/>
          <w:color w:val="670C90"/>
          <w:lang w:val="es-EC"/>
        </w:rPr>
        <w:t xml:space="preserve"> Los planes quinquenales se llevan a cabo en China desde 1953. Estos planes, ahora llamados directrices quinquenales (por las reformas económicas de los años 1980, han sido la guía de la economía desde los años 1950 hasta la actualidad, ha habido 13 documentos lanzados por el gobierno chino para alcanzar sus objetivos de crecimiento económico a largo plazo. Tomado de https://es.wikipedia.org/wiki/Plan_quinquenal_(Rep%C3%BAblica_Popular_China</w:t>
      </w:r>
    </w:p>
    <w:p w14:paraId="337B1A4F" w14:textId="470B44F8" w:rsidR="00F73342" w:rsidRPr="00D93321" w:rsidRDefault="00F73342" w:rsidP="00D93321">
      <w:pPr>
        <w:pStyle w:val="Textonotapie"/>
        <w:jc w:val="both"/>
        <w:rPr>
          <w:rFonts w:ascii="Arial" w:hAnsi="Arial" w:cs="Arial"/>
          <w:sz w:val="24"/>
          <w:szCs w:val="24"/>
          <w:lang w:val="es-EC"/>
        </w:rPr>
      </w:pPr>
    </w:p>
  </w:footnote>
  <w:footnote w:id="11">
    <w:p w14:paraId="21F51931" w14:textId="5C5A469C" w:rsidR="00F73342" w:rsidRPr="00537E04" w:rsidRDefault="00F73342" w:rsidP="009B514A">
      <w:pPr>
        <w:pStyle w:val="Textonotapie"/>
        <w:jc w:val="both"/>
        <w:rPr>
          <w:rFonts w:ascii="Arial" w:hAnsi="Arial" w:cs="Arial"/>
          <w:color w:val="670C90"/>
          <w:sz w:val="24"/>
          <w:szCs w:val="24"/>
          <w:lang w:val="es-EC"/>
        </w:rPr>
      </w:pPr>
      <w:r w:rsidRPr="00537E04">
        <w:rPr>
          <w:rStyle w:val="Refdenotaalpie"/>
          <w:rFonts w:ascii="Arial" w:hAnsi="Arial" w:cs="Arial"/>
          <w:color w:val="670C90"/>
          <w:sz w:val="24"/>
          <w:szCs w:val="24"/>
        </w:rPr>
        <w:footnoteRef/>
      </w:r>
      <w:r w:rsidRPr="00537E04">
        <w:rPr>
          <w:rFonts w:ascii="Arial" w:hAnsi="Arial" w:cs="Arial"/>
          <w:color w:val="670C90"/>
          <w:sz w:val="24"/>
          <w:szCs w:val="24"/>
          <w:lang w:val="es-EC"/>
        </w:rPr>
        <w:t xml:space="preserve"> El Plan de los Mil Talentos (TTP) o Programa de los Mil Talentos fue establecido en 2008 por el gobierno central de China para reconocer y reclutar a los principales expertos internacionales en investigación científica, innovación y espíritu empresarial. El programa tiene tres categorías: Plan Innovador de los Mil Talentos (largo y corto plazo) - para académicos chinos menores de 55 años de edad. Plan Extranjero de los Mil Talentos (largo / corto plazo) - para extranjeros menores de 55 años de edad. Plan Joven Estudiante de los Mil Talentos o Proyecto de China de Talentos Jóvenes en el Extranjero - para los menores de 40 años de edad Tomado de: </w:t>
      </w:r>
    </w:p>
    <w:p w14:paraId="3806267D" w14:textId="5146BE08" w:rsidR="00F73342" w:rsidRPr="009B514A" w:rsidRDefault="00F73342" w:rsidP="009B514A">
      <w:pPr>
        <w:pStyle w:val="Textonotapie"/>
        <w:jc w:val="both"/>
        <w:rPr>
          <w:rFonts w:ascii="Arial" w:hAnsi="Arial" w:cs="Arial"/>
          <w:sz w:val="24"/>
          <w:szCs w:val="24"/>
          <w:lang w:val="es-EC"/>
        </w:rPr>
      </w:pPr>
      <w:r w:rsidRPr="00537E04">
        <w:rPr>
          <w:rFonts w:ascii="Arial" w:hAnsi="Arial" w:cs="Arial"/>
          <w:color w:val="670C90"/>
          <w:sz w:val="24"/>
          <w:szCs w:val="24"/>
          <w:lang w:val="es-EC"/>
        </w:rPr>
        <w:t>https://es.wikipedia.org/wiki/Plan_de_los_Mil_Talentos</w:t>
      </w:r>
    </w:p>
  </w:footnote>
  <w:footnote w:id="12">
    <w:p w14:paraId="7B762488" w14:textId="77777777" w:rsidR="00F73342" w:rsidRDefault="00F73342" w:rsidP="00EC0771">
      <w:pPr>
        <w:pStyle w:val="Textonotapie"/>
        <w:jc w:val="both"/>
        <w:rPr>
          <w:rFonts w:ascii="Arial" w:hAnsi="Arial" w:cs="Arial"/>
          <w:color w:val="670C90"/>
          <w:sz w:val="24"/>
          <w:szCs w:val="24"/>
          <w:lang w:val="es-EC"/>
        </w:rPr>
      </w:pPr>
      <w:r w:rsidRPr="00537E04">
        <w:rPr>
          <w:rStyle w:val="Refdenotaalpie"/>
          <w:rFonts w:ascii="Arial" w:hAnsi="Arial" w:cs="Arial"/>
          <w:color w:val="670C90"/>
          <w:sz w:val="24"/>
          <w:szCs w:val="24"/>
        </w:rPr>
        <w:footnoteRef/>
      </w:r>
      <w:r w:rsidRPr="00537E04">
        <w:rPr>
          <w:rFonts w:ascii="Arial" w:hAnsi="Arial" w:cs="Arial"/>
          <w:color w:val="670C90"/>
          <w:sz w:val="24"/>
          <w:szCs w:val="24"/>
          <w:lang w:val="es-EC"/>
        </w:rPr>
        <w:t xml:space="preserve"> Tencent Holdings Ltd firma una asociación estratégica con Springer Nature el 4 de noviembre de 2017. Springer Nature es la editorial de libros académicos más grande del mundo, editora de las revistas más influyentes del mundo y pionera en el campo de la investigación abierta. Tomado de https://media.springernature.com/full/springer-cms/rest/v1/content/13307466/data/v3. Tencent Holdings Limited (SEHK: 700), también conocida como Tencent, es una empresa multinacional tecnológica china cuyas subsidiarias proveen productos y servicios de internet, desarrollan inteligencia artificial y ofrecen servicios de publicidad en China. Su sede está en las torres gemelas Tencent Seafront Towers en Shenzen. Es una de las empresas de videojuegos más grande del mundo, al igual de ser una de las compañías de mayor valor de mercado. </w:t>
      </w:r>
    </w:p>
    <w:p w14:paraId="6C7355E7" w14:textId="108C8FD2" w:rsidR="00F73342" w:rsidRPr="00537E04" w:rsidRDefault="00F73342" w:rsidP="00EC0771">
      <w:pPr>
        <w:pStyle w:val="Textonotapie"/>
        <w:jc w:val="both"/>
        <w:rPr>
          <w:rFonts w:ascii="Arial" w:hAnsi="Arial" w:cs="Arial"/>
          <w:color w:val="670C90"/>
          <w:sz w:val="24"/>
          <w:szCs w:val="24"/>
          <w:lang w:val="es-EC"/>
        </w:rPr>
      </w:pPr>
      <w:r w:rsidRPr="00537E04">
        <w:rPr>
          <w:rFonts w:ascii="Arial" w:hAnsi="Arial" w:cs="Arial"/>
          <w:color w:val="670C90"/>
          <w:sz w:val="24"/>
          <w:szCs w:val="24"/>
          <w:lang w:val="es-EC"/>
        </w:rPr>
        <w:t xml:space="preserve">Tomado de </w:t>
      </w:r>
      <w:r w:rsidR="00FA5F85">
        <w:fldChar w:fldCharType="begin"/>
      </w:r>
      <w:r w:rsidR="00FA5F85" w:rsidRPr="00ED0C70">
        <w:rPr>
          <w:lang w:val="es-EC"/>
        </w:rPr>
        <w:instrText xml:space="preserve"> HYPERLINK "https://es.wikipedia.org/wiki/Tencent" </w:instrText>
      </w:r>
      <w:r w:rsidR="00FA5F85">
        <w:fldChar w:fldCharType="separate"/>
      </w:r>
      <w:r w:rsidRPr="00537E04">
        <w:rPr>
          <w:rStyle w:val="Hipervnculo"/>
          <w:rFonts w:ascii="Arial" w:hAnsi="Arial" w:cs="Arial"/>
          <w:color w:val="670C90"/>
          <w:sz w:val="24"/>
          <w:szCs w:val="24"/>
          <w:lang w:val="es-EC"/>
        </w:rPr>
        <w:t>https://es.wikipedia.org/wiki/Tencent</w:t>
      </w:r>
      <w:r w:rsidR="00FA5F85">
        <w:rPr>
          <w:rStyle w:val="Hipervnculo"/>
          <w:rFonts w:ascii="Arial" w:hAnsi="Arial" w:cs="Arial"/>
          <w:color w:val="670C90"/>
          <w:sz w:val="24"/>
          <w:szCs w:val="24"/>
          <w:lang w:val="es-EC"/>
        </w:rPr>
        <w:fldChar w:fldCharType="end"/>
      </w:r>
      <w:r w:rsidRPr="00537E04">
        <w:rPr>
          <w:rFonts w:ascii="Arial" w:hAnsi="Arial" w:cs="Arial"/>
          <w:color w:val="670C90"/>
          <w:sz w:val="24"/>
          <w:szCs w:val="24"/>
          <w:lang w:val="es-EC"/>
        </w:rPr>
        <w:t xml:space="preserve"> </w:t>
      </w:r>
    </w:p>
  </w:footnote>
  <w:footnote w:id="13">
    <w:p w14:paraId="291ECE7F" w14:textId="5FAEB2F1" w:rsidR="00F73342" w:rsidRPr="00220BA7" w:rsidRDefault="00F73342" w:rsidP="00220BA7">
      <w:pPr>
        <w:pStyle w:val="Textonotapie"/>
        <w:jc w:val="both"/>
        <w:rPr>
          <w:rFonts w:ascii="Arial" w:hAnsi="Arial" w:cs="Arial"/>
          <w:sz w:val="24"/>
          <w:szCs w:val="24"/>
          <w:lang w:val="es-EC"/>
        </w:rPr>
      </w:pPr>
      <w:r w:rsidRPr="00537E04">
        <w:rPr>
          <w:rStyle w:val="Refdenotaalpie"/>
          <w:rFonts w:ascii="Arial" w:hAnsi="Arial" w:cs="Arial"/>
          <w:color w:val="670C90"/>
          <w:sz w:val="24"/>
          <w:szCs w:val="24"/>
        </w:rPr>
        <w:footnoteRef/>
      </w:r>
      <w:r w:rsidRPr="00537E04">
        <w:rPr>
          <w:rFonts w:ascii="Arial" w:hAnsi="Arial" w:cs="Arial"/>
          <w:color w:val="670C90"/>
          <w:sz w:val="24"/>
          <w:szCs w:val="24"/>
          <w:lang w:val="es-EC"/>
        </w:rPr>
        <w:t xml:space="preserve"> La Universidad Médica de Harbin (HMU) es una universidad pública ubicada en Harbin, Heilongjiang, China.</w:t>
      </w:r>
    </w:p>
  </w:footnote>
  <w:footnote w:id="14">
    <w:p w14:paraId="63A4067B" w14:textId="6430D424" w:rsidR="00F73342" w:rsidRPr="00537E04" w:rsidRDefault="00F73342" w:rsidP="00C40010">
      <w:pPr>
        <w:pStyle w:val="Textonotapie"/>
        <w:jc w:val="both"/>
        <w:rPr>
          <w:rFonts w:ascii="Arial" w:hAnsi="Arial" w:cs="Arial"/>
          <w:color w:val="670C90"/>
          <w:sz w:val="24"/>
          <w:szCs w:val="24"/>
          <w:lang w:val="es-EC"/>
        </w:rPr>
      </w:pPr>
      <w:r w:rsidRPr="00537E04">
        <w:rPr>
          <w:rStyle w:val="Refdenotaalpie"/>
          <w:rFonts w:ascii="Arial" w:hAnsi="Arial" w:cs="Arial"/>
          <w:color w:val="670C90"/>
          <w:sz w:val="24"/>
          <w:szCs w:val="24"/>
        </w:rPr>
        <w:footnoteRef/>
      </w:r>
      <w:r w:rsidRPr="00537E04">
        <w:rPr>
          <w:rFonts w:ascii="Arial" w:hAnsi="Arial" w:cs="Arial"/>
          <w:color w:val="670C90"/>
          <w:sz w:val="24"/>
          <w:szCs w:val="24"/>
          <w:lang w:val="es-EC"/>
        </w:rPr>
        <w:t xml:space="preserve"> La Agencia para Iniciativas Estratégicas o ASI es una organización rusa autónoma sin fines de lucro fundada por el Gobierno de Rusia. La agencia tiene como objetivo implementar un conjunto de medidas en las esferas económica y social. En particular, para la promoción de proyectos prioritarios, la implementación de medidas para mejorar el entorno empresarial en Rusia para crear oportunidades para la realización personal de líderes ambiciosos que puedan impulsar a Rusia a una posición global avanzada y construir un país donde uno quiera residir y trabajar. El presidente del consejo de supervisión es Vladimir Putin. Tomado de https://asi.ru/eng/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F655A1" w14:textId="035B7535" w:rsidR="00F73342" w:rsidRPr="00A41623" w:rsidRDefault="00F73342" w:rsidP="00532A3E">
    <w:pPr>
      <w:pStyle w:val="NormalWeb"/>
      <w:shd w:val="clear" w:color="auto" w:fill="FFFFFF"/>
      <w:rPr>
        <w:color w:val="670C90"/>
      </w:rPr>
    </w:pPr>
    <w:r w:rsidRPr="00A41623">
      <w:rPr>
        <w:rFonts w:ascii="Palatino" w:hAnsi="Palatino"/>
        <w:color w:val="670C90"/>
        <w:sz w:val="18"/>
        <w:szCs w:val="18"/>
      </w:rPr>
      <w:t xml:space="preserve">Innovation Hub - Nov 2020. Traducción CEAT, Uartes. </w:t>
    </w:r>
    <w:r>
      <w:rPr>
        <w:rFonts w:ascii="Palatino" w:hAnsi="Palatino"/>
        <w:color w:val="670C90"/>
        <w:sz w:val="18"/>
        <w:szCs w:val="18"/>
      </w:rPr>
      <w:t>N</w:t>
    </w:r>
    <w:r w:rsidRPr="00A41623">
      <w:rPr>
        <w:rFonts w:ascii="Palatino" w:hAnsi="Palatino"/>
        <w:color w:val="670C90"/>
        <w:sz w:val="18"/>
        <w:szCs w:val="18"/>
      </w:rPr>
      <w:t xml:space="preserve">otas de pie de página Marco A. Alvarado L. </w:t>
    </w:r>
    <w:r>
      <w:rPr>
        <w:rFonts w:ascii="Palatino" w:hAnsi="Palatino"/>
        <w:i/>
        <w:iCs/>
        <w:color w:val="670C90"/>
        <w:sz w:val="18"/>
        <w:szCs w:val="18"/>
      </w:rPr>
      <w:t>P</w:t>
    </w:r>
    <w:r w:rsidRPr="00A41623">
      <w:rPr>
        <w:rFonts w:ascii="Palatino" w:hAnsi="Palatino"/>
        <w:i/>
        <w:iCs/>
        <w:color w:val="670C90"/>
        <w:sz w:val="18"/>
        <w:szCs w:val="18"/>
      </w:rPr>
      <w:t xml:space="preserve">intura </w:t>
    </w:r>
    <w:r>
      <w:rPr>
        <w:rFonts w:ascii="Palatino" w:hAnsi="Palatino"/>
        <w:i/>
        <w:iCs/>
        <w:color w:val="670C90"/>
        <w:sz w:val="18"/>
        <w:szCs w:val="18"/>
      </w:rPr>
      <w:t>relacional acerca del Dominio Humano</w:t>
    </w:r>
    <w:r>
      <w:rPr>
        <w:rFonts w:ascii="Palatino" w:hAnsi="Palatino"/>
        <w:color w:val="670C90"/>
        <w:sz w:val="18"/>
        <w:szCs w:val="18"/>
      </w:rPr>
      <w:t>.</w:t>
    </w:r>
    <w:r w:rsidRPr="00A41623">
      <w:rPr>
        <w:rFonts w:ascii="Palatino" w:hAnsi="Palatino"/>
        <w:color w:val="670C90"/>
        <w:sz w:val="18"/>
        <w:szCs w:val="18"/>
      </w:rPr>
      <w:t xml:space="preserve"> 2022</w:t>
    </w:r>
  </w:p>
  <w:p w14:paraId="25D74D00" w14:textId="77777777" w:rsidR="00F73342" w:rsidRPr="00532A3E" w:rsidRDefault="00F73342">
    <w:pPr>
      <w:pStyle w:val="Encabezado"/>
      <w:rPr>
        <w:lang w:val="es-E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16570"/>
    <w:multiLevelType w:val="hybridMultilevel"/>
    <w:tmpl w:val="74B83608"/>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4E86017"/>
    <w:multiLevelType w:val="hybridMultilevel"/>
    <w:tmpl w:val="48F447B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64D59B9"/>
    <w:multiLevelType w:val="hybridMultilevel"/>
    <w:tmpl w:val="8EACD9B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1E127AF"/>
    <w:multiLevelType w:val="hybridMultilevel"/>
    <w:tmpl w:val="4DAC2630"/>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75B23E4"/>
    <w:multiLevelType w:val="hybridMultilevel"/>
    <w:tmpl w:val="393047C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DE6492A"/>
    <w:multiLevelType w:val="hybridMultilevel"/>
    <w:tmpl w:val="2E70E31C"/>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1FBE6FA1"/>
    <w:multiLevelType w:val="hybridMultilevel"/>
    <w:tmpl w:val="7FA8B90C"/>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218C3CDA"/>
    <w:multiLevelType w:val="hybridMultilevel"/>
    <w:tmpl w:val="51D837B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6571C2D"/>
    <w:multiLevelType w:val="hybridMultilevel"/>
    <w:tmpl w:val="4E3E0F80"/>
    <w:lvl w:ilvl="0" w:tplc="D698334C">
      <w:start w:val="1"/>
      <w:numFmt w:val="bullet"/>
      <w:lvlText w:val="-"/>
      <w:lvlJc w:val="left"/>
      <w:pPr>
        <w:ind w:left="720" w:hanging="360"/>
      </w:pPr>
      <w:rPr>
        <w:rFonts w:ascii="Helvetica Neue" w:eastAsia="Arial Unicode MS" w:hAnsi="Helvetica Neue" w:cs="Calibri Light"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77703B6"/>
    <w:multiLevelType w:val="hybridMultilevel"/>
    <w:tmpl w:val="02083D18"/>
    <w:lvl w:ilvl="0" w:tplc="68420F42">
      <w:start w:val="1"/>
      <w:numFmt w:val="decimal"/>
      <w:lvlText w:val="%1."/>
      <w:lvlJc w:val="left"/>
      <w:pPr>
        <w:ind w:left="720" w:hanging="360"/>
      </w:pPr>
      <w:rPr>
        <w:rFonts w:ascii="Arial" w:hAnsi="Arial" w:cs="Arial" w:hint="default"/>
        <w:b w:val="0"/>
        <w:i w:val="0"/>
        <w:strike w:val="0"/>
        <w:dstrike w:val="0"/>
        <w:color w:val="000000"/>
        <w:sz w:val="20"/>
        <w:szCs w:val="24"/>
        <w:u w:val="none" w:color="000000"/>
        <w:vertAlign w:val="baseline"/>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4290DEC"/>
    <w:multiLevelType w:val="hybridMultilevel"/>
    <w:tmpl w:val="76004A8C"/>
    <w:lvl w:ilvl="0" w:tplc="D698334C">
      <w:start w:val="1"/>
      <w:numFmt w:val="bullet"/>
      <w:lvlText w:val="-"/>
      <w:lvlJc w:val="left"/>
      <w:pPr>
        <w:ind w:left="720" w:hanging="360"/>
      </w:pPr>
      <w:rPr>
        <w:rFonts w:ascii="Helvetica Neue" w:eastAsia="Arial Unicode MS" w:hAnsi="Helvetica Neue" w:cs="Calibri Light"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BB02CA2"/>
    <w:multiLevelType w:val="hybridMultilevel"/>
    <w:tmpl w:val="F31C1A00"/>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64487066"/>
    <w:multiLevelType w:val="hybridMultilevel"/>
    <w:tmpl w:val="8E585A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4"/>
  </w:num>
  <w:num w:numId="4">
    <w:abstractNumId w:val="7"/>
  </w:num>
  <w:num w:numId="5">
    <w:abstractNumId w:val="11"/>
  </w:num>
  <w:num w:numId="6">
    <w:abstractNumId w:val="12"/>
  </w:num>
  <w:num w:numId="7">
    <w:abstractNumId w:val="0"/>
  </w:num>
  <w:num w:numId="8">
    <w:abstractNumId w:val="5"/>
  </w:num>
  <w:num w:numId="9">
    <w:abstractNumId w:val="8"/>
  </w:num>
  <w:num w:numId="10">
    <w:abstractNumId w:val="2"/>
  </w:num>
  <w:num w:numId="11">
    <w:abstractNumId w:val="6"/>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displayBackgroundShape/>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8A5"/>
    <w:rsid w:val="00010D96"/>
    <w:rsid w:val="00011875"/>
    <w:rsid w:val="0001205B"/>
    <w:rsid w:val="00013FE1"/>
    <w:rsid w:val="00020391"/>
    <w:rsid w:val="00026190"/>
    <w:rsid w:val="000262CB"/>
    <w:rsid w:val="00034765"/>
    <w:rsid w:val="0003616E"/>
    <w:rsid w:val="00064884"/>
    <w:rsid w:val="000852AD"/>
    <w:rsid w:val="0009382D"/>
    <w:rsid w:val="000A683A"/>
    <w:rsid w:val="000D6E37"/>
    <w:rsid w:val="000F304A"/>
    <w:rsid w:val="00107E30"/>
    <w:rsid w:val="001624DF"/>
    <w:rsid w:val="00162A58"/>
    <w:rsid w:val="00166EA5"/>
    <w:rsid w:val="00177BF0"/>
    <w:rsid w:val="00187D23"/>
    <w:rsid w:val="001968AB"/>
    <w:rsid w:val="001B4ABD"/>
    <w:rsid w:val="001C5B2A"/>
    <w:rsid w:val="0020068D"/>
    <w:rsid w:val="00201335"/>
    <w:rsid w:val="00220BA7"/>
    <w:rsid w:val="00222AA3"/>
    <w:rsid w:val="0022603F"/>
    <w:rsid w:val="002327D3"/>
    <w:rsid w:val="00244197"/>
    <w:rsid w:val="002460B0"/>
    <w:rsid w:val="00256CF3"/>
    <w:rsid w:val="002B0EB8"/>
    <w:rsid w:val="002C51CC"/>
    <w:rsid w:val="002D035C"/>
    <w:rsid w:val="002D6CC0"/>
    <w:rsid w:val="002E07E6"/>
    <w:rsid w:val="002F5E4A"/>
    <w:rsid w:val="003140B5"/>
    <w:rsid w:val="00333393"/>
    <w:rsid w:val="0033460A"/>
    <w:rsid w:val="003B42B2"/>
    <w:rsid w:val="003B578A"/>
    <w:rsid w:val="003C08E6"/>
    <w:rsid w:val="003D053D"/>
    <w:rsid w:val="003D70CA"/>
    <w:rsid w:val="003E02CE"/>
    <w:rsid w:val="003F255A"/>
    <w:rsid w:val="004135C1"/>
    <w:rsid w:val="00424F15"/>
    <w:rsid w:val="0044244A"/>
    <w:rsid w:val="00476654"/>
    <w:rsid w:val="004B2EAD"/>
    <w:rsid w:val="004C1A2E"/>
    <w:rsid w:val="004D208B"/>
    <w:rsid w:val="0050027B"/>
    <w:rsid w:val="00532A3E"/>
    <w:rsid w:val="00532BAC"/>
    <w:rsid w:val="00537E04"/>
    <w:rsid w:val="00540448"/>
    <w:rsid w:val="005451C0"/>
    <w:rsid w:val="00564D03"/>
    <w:rsid w:val="00573809"/>
    <w:rsid w:val="00573EEB"/>
    <w:rsid w:val="0058115B"/>
    <w:rsid w:val="005B0957"/>
    <w:rsid w:val="005B22F5"/>
    <w:rsid w:val="00612132"/>
    <w:rsid w:val="00616ED1"/>
    <w:rsid w:val="00630B1B"/>
    <w:rsid w:val="006653F2"/>
    <w:rsid w:val="00672C24"/>
    <w:rsid w:val="00696E27"/>
    <w:rsid w:val="006A31F2"/>
    <w:rsid w:val="006C7A41"/>
    <w:rsid w:val="006D7D7E"/>
    <w:rsid w:val="006E0F5C"/>
    <w:rsid w:val="006E5DC9"/>
    <w:rsid w:val="0070234C"/>
    <w:rsid w:val="007056F0"/>
    <w:rsid w:val="0070645A"/>
    <w:rsid w:val="00744CA3"/>
    <w:rsid w:val="00747A80"/>
    <w:rsid w:val="00765C4C"/>
    <w:rsid w:val="007753A1"/>
    <w:rsid w:val="00795149"/>
    <w:rsid w:val="007B46E8"/>
    <w:rsid w:val="007C3333"/>
    <w:rsid w:val="007C3ECC"/>
    <w:rsid w:val="007C5B95"/>
    <w:rsid w:val="007F2E43"/>
    <w:rsid w:val="0080252B"/>
    <w:rsid w:val="00815DBA"/>
    <w:rsid w:val="00870DD5"/>
    <w:rsid w:val="00870E72"/>
    <w:rsid w:val="00875B30"/>
    <w:rsid w:val="00876853"/>
    <w:rsid w:val="00877379"/>
    <w:rsid w:val="008845A0"/>
    <w:rsid w:val="008971A2"/>
    <w:rsid w:val="008A6EBC"/>
    <w:rsid w:val="008B6871"/>
    <w:rsid w:val="008C00F5"/>
    <w:rsid w:val="008D0787"/>
    <w:rsid w:val="008D0BD1"/>
    <w:rsid w:val="008E374C"/>
    <w:rsid w:val="008F44E3"/>
    <w:rsid w:val="008F4A6C"/>
    <w:rsid w:val="009506E7"/>
    <w:rsid w:val="009903B7"/>
    <w:rsid w:val="00992B2C"/>
    <w:rsid w:val="009937F9"/>
    <w:rsid w:val="009A123D"/>
    <w:rsid w:val="009B514A"/>
    <w:rsid w:val="009C0AB0"/>
    <w:rsid w:val="009C5B33"/>
    <w:rsid w:val="009E6533"/>
    <w:rsid w:val="00A00B4A"/>
    <w:rsid w:val="00A01099"/>
    <w:rsid w:val="00A169BA"/>
    <w:rsid w:val="00A41623"/>
    <w:rsid w:val="00A4454A"/>
    <w:rsid w:val="00A56DF0"/>
    <w:rsid w:val="00A6174D"/>
    <w:rsid w:val="00A74CEC"/>
    <w:rsid w:val="00A75A6C"/>
    <w:rsid w:val="00A7612B"/>
    <w:rsid w:val="00A76D68"/>
    <w:rsid w:val="00A84F63"/>
    <w:rsid w:val="00A933EB"/>
    <w:rsid w:val="00AB7692"/>
    <w:rsid w:val="00AC645D"/>
    <w:rsid w:val="00B0138C"/>
    <w:rsid w:val="00B064E5"/>
    <w:rsid w:val="00B30217"/>
    <w:rsid w:val="00B34479"/>
    <w:rsid w:val="00B417BA"/>
    <w:rsid w:val="00B52475"/>
    <w:rsid w:val="00B56CCC"/>
    <w:rsid w:val="00B734AA"/>
    <w:rsid w:val="00B822A5"/>
    <w:rsid w:val="00C07161"/>
    <w:rsid w:val="00C16D22"/>
    <w:rsid w:val="00C20C1C"/>
    <w:rsid w:val="00C270B0"/>
    <w:rsid w:val="00C40010"/>
    <w:rsid w:val="00C45D89"/>
    <w:rsid w:val="00C47B22"/>
    <w:rsid w:val="00CA1095"/>
    <w:rsid w:val="00D016FA"/>
    <w:rsid w:val="00D2109D"/>
    <w:rsid w:val="00D24335"/>
    <w:rsid w:val="00D30C0E"/>
    <w:rsid w:val="00D62622"/>
    <w:rsid w:val="00D733EA"/>
    <w:rsid w:val="00D858D9"/>
    <w:rsid w:val="00D93321"/>
    <w:rsid w:val="00DB4BF0"/>
    <w:rsid w:val="00DD1242"/>
    <w:rsid w:val="00DD152A"/>
    <w:rsid w:val="00DF341F"/>
    <w:rsid w:val="00DF36E9"/>
    <w:rsid w:val="00DF3DC8"/>
    <w:rsid w:val="00DF6589"/>
    <w:rsid w:val="00E42323"/>
    <w:rsid w:val="00E6188C"/>
    <w:rsid w:val="00E846BE"/>
    <w:rsid w:val="00E8687D"/>
    <w:rsid w:val="00EA020F"/>
    <w:rsid w:val="00EB2653"/>
    <w:rsid w:val="00EC0771"/>
    <w:rsid w:val="00EC32DE"/>
    <w:rsid w:val="00ED0C70"/>
    <w:rsid w:val="00EE3FD4"/>
    <w:rsid w:val="00EE42F0"/>
    <w:rsid w:val="00F31311"/>
    <w:rsid w:val="00F3637E"/>
    <w:rsid w:val="00F372B1"/>
    <w:rsid w:val="00F45AC2"/>
    <w:rsid w:val="00F568A5"/>
    <w:rsid w:val="00F65DB6"/>
    <w:rsid w:val="00F73342"/>
    <w:rsid w:val="00FA5F85"/>
    <w:rsid w:val="00FA7AAC"/>
    <w:rsid w:val="00FB27DE"/>
    <w:rsid w:val="00FB7404"/>
    <w:rsid w:val="00FC0129"/>
    <w:rsid w:val="00FC34BE"/>
    <w:rsid w:val="00FC704C"/>
    <w:rsid w:val="00FF5E4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08078A"/>
  <w15:docId w15:val="{EB481888-F82E-1D41-832C-9FE2BE9CE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s-EC"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u w:color="000000"/>
      <w:lang w:val="en-US"/>
      <w14:textOutline w14:w="12700" w14:cap="flat" w14:cmpd="sng" w14:algn="ctr">
        <w14:noFill/>
        <w14:prstDash w14:val="solid"/>
        <w14:miter w14:lim="400000"/>
      </w14:textOutline>
    </w:rPr>
  </w:style>
  <w:style w:type="paragraph" w:customStyle="1" w:styleId="Default">
    <w:name w:val="Default"/>
    <w:rPr>
      <w:rFonts w:ascii="Helvetica Neue" w:eastAsia="Helvetica Neue" w:hAnsi="Helvetica Neue" w:cs="Helvetica Neue"/>
      <w:color w:val="000000"/>
      <w:sz w:val="22"/>
      <w:szCs w:val="22"/>
      <w:u w:color="000000"/>
      <w14:textOutline w14:w="12700" w14:cap="flat" w14:cmpd="sng" w14:algn="ctr">
        <w14:noFill/>
        <w14:prstDash w14:val="solid"/>
        <w14:miter w14:lim="400000"/>
      </w14:textOutline>
    </w:rPr>
  </w:style>
  <w:style w:type="paragraph" w:customStyle="1" w:styleId="Body">
    <w:name w:val="Body"/>
    <w:rPr>
      <w:rFonts w:cs="Arial Unicode MS"/>
      <w:color w:val="000000"/>
      <w:sz w:val="24"/>
      <w:szCs w:val="24"/>
      <w:u w:color="000000"/>
      <w:lang w:val="en-US"/>
      <w14:textOutline w14:w="0" w14:cap="flat" w14:cmpd="sng" w14:algn="ctr">
        <w14:noFill/>
        <w14:prstDash w14:val="solid"/>
        <w14:bevel/>
      </w14:textOutline>
    </w:rPr>
  </w:style>
  <w:style w:type="character" w:customStyle="1" w:styleId="Hyperlink0">
    <w:name w:val="Hyperlink.0"/>
    <w:basedOn w:val="Hipervnculo"/>
    <w:rPr>
      <w:outline w:val="0"/>
      <w:color w:val="0000FF"/>
      <w:u w:val="single" w:color="0000FF"/>
    </w:rPr>
  </w:style>
  <w:style w:type="paragraph" w:styleId="Encabezado">
    <w:name w:val="header"/>
    <w:basedOn w:val="Normal"/>
    <w:link w:val="EncabezadoCar"/>
    <w:uiPriority w:val="99"/>
    <w:unhideWhenUsed/>
    <w:rsid w:val="00A01099"/>
    <w:pPr>
      <w:tabs>
        <w:tab w:val="center" w:pos="4419"/>
        <w:tab w:val="right" w:pos="8838"/>
      </w:tabs>
    </w:pPr>
  </w:style>
  <w:style w:type="character" w:customStyle="1" w:styleId="EncabezadoCar">
    <w:name w:val="Encabezado Car"/>
    <w:basedOn w:val="Fuentedeprrafopredeter"/>
    <w:link w:val="Encabezado"/>
    <w:uiPriority w:val="99"/>
    <w:rsid w:val="00A01099"/>
    <w:rPr>
      <w:sz w:val="24"/>
      <w:szCs w:val="24"/>
      <w:lang w:val="en-US" w:eastAsia="en-US"/>
    </w:rPr>
  </w:style>
  <w:style w:type="paragraph" w:styleId="Piedepgina">
    <w:name w:val="footer"/>
    <w:basedOn w:val="Normal"/>
    <w:link w:val="PiedepginaCar"/>
    <w:uiPriority w:val="99"/>
    <w:unhideWhenUsed/>
    <w:rsid w:val="00A01099"/>
    <w:pPr>
      <w:tabs>
        <w:tab w:val="center" w:pos="4419"/>
        <w:tab w:val="right" w:pos="8838"/>
      </w:tabs>
    </w:pPr>
  </w:style>
  <w:style w:type="character" w:customStyle="1" w:styleId="PiedepginaCar">
    <w:name w:val="Pie de página Car"/>
    <w:basedOn w:val="Fuentedeprrafopredeter"/>
    <w:link w:val="Piedepgina"/>
    <w:uiPriority w:val="99"/>
    <w:rsid w:val="00A01099"/>
    <w:rPr>
      <w:sz w:val="24"/>
      <w:szCs w:val="24"/>
      <w:lang w:val="en-US" w:eastAsia="en-US"/>
    </w:rPr>
  </w:style>
  <w:style w:type="paragraph" w:styleId="Textonotapie">
    <w:name w:val="footnote text"/>
    <w:basedOn w:val="Normal"/>
    <w:link w:val="TextonotapieCar"/>
    <w:uiPriority w:val="99"/>
    <w:semiHidden/>
    <w:unhideWhenUsed/>
    <w:rsid w:val="00E42323"/>
    <w:rPr>
      <w:sz w:val="20"/>
      <w:szCs w:val="20"/>
    </w:rPr>
  </w:style>
  <w:style w:type="character" w:customStyle="1" w:styleId="TextonotapieCar">
    <w:name w:val="Texto nota pie Car"/>
    <w:basedOn w:val="Fuentedeprrafopredeter"/>
    <w:link w:val="Textonotapie"/>
    <w:uiPriority w:val="99"/>
    <w:semiHidden/>
    <w:rsid w:val="00E42323"/>
    <w:rPr>
      <w:lang w:val="en-US" w:eastAsia="en-US"/>
    </w:rPr>
  </w:style>
  <w:style w:type="character" w:styleId="Refdenotaalpie">
    <w:name w:val="footnote reference"/>
    <w:basedOn w:val="Fuentedeprrafopredeter"/>
    <w:uiPriority w:val="99"/>
    <w:semiHidden/>
    <w:unhideWhenUsed/>
    <w:rsid w:val="00E42323"/>
    <w:rPr>
      <w:vertAlign w:val="superscript"/>
    </w:rPr>
  </w:style>
  <w:style w:type="character" w:styleId="Mencinsinresolver">
    <w:name w:val="Unresolved Mention"/>
    <w:basedOn w:val="Fuentedeprrafopredeter"/>
    <w:uiPriority w:val="99"/>
    <w:semiHidden/>
    <w:unhideWhenUsed/>
    <w:rsid w:val="000262CB"/>
    <w:rPr>
      <w:color w:val="605E5C"/>
      <w:shd w:val="clear" w:color="auto" w:fill="E1DFDD"/>
    </w:rPr>
  </w:style>
  <w:style w:type="character" w:styleId="Refdecomentario">
    <w:name w:val="annotation reference"/>
    <w:basedOn w:val="Fuentedeprrafopredeter"/>
    <w:uiPriority w:val="99"/>
    <w:semiHidden/>
    <w:unhideWhenUsed/>
    <w:rsid w:val="00532A3E"/>
    <w:rPr>
      <w:sz w:val="16"/>
      <w:szCs w:val="16"/>
    </w:rPr>
  </w:style>
  <w:style w:type="paragraph" w:styleId="Textocomentario">
    <w:name w:val="annotation text"/>
    <w:basedOn w:val="Normal"/>
    <w:link w:val="TextocomentarioCar"/>
    <w:uiPriority w:val="99"/>
    <w:semiHidden/>
    <w:unhideWhenUsed/>
    <w:rsid w:val="00532A3E"/>
    <w:rPr>
      <w:sz w:val="20"/>
      <w:szCs w:val="20"/>
    </w:rPr>
  </w:style>
  <w:style w:type="character" w:customStyle="1" w:styleId="TextocomentarioCar">
    <w:name w:val="Texto comentario Car"/>
    <w:basedOn w:val="Fuentedeprrafopredeter"/>
    <w:link w:val="Textocomentario"/>
    <w:uiPriority w:val="99"/>
    <w:semiHidden/>
    <w:rsid w:val="00532A3E"/>
    <w:rPr>
      <w:lang w:val="en-US" w:eastAsia="en-US"/>
    </w:rPr>
  </w:style>
  <w:style w:type="paragraph" w:styleId="Asuntodelcomentario">
    <w:name w:val="annotation subject"/>
    <w:basedOn w:val="Textocomentario"/>
    <w:next w:val="Textocomentario"/>
    <w:link w:val="AsuntodelcomentarioCar"/>
    <w:uiPriority w:val="99"/>
    <w:semiHidden/>
    <w:unhideWhenUsed/>
    <w:rsid w:val="00532A3E"/>
    <w:rPr>
      <w:b/>
      <w:bCs/>
    </w:rPr>
  </w:style>
  <w:style w:type="character" w:customStyle="1" w:styleId="AsuntodelcomentarioCar">
    <w:name w:val="Asunto del comentario Car"/>
    <w:basedOn w:val="TextocomentarioCar"/>
    <w:link w:val="Asuntodelcomentario"/>
    <w:uiPriority w:val="99"/>
    <w:semiHidden/>
    <w:rsid w:val="00532A3E"/>
    <w:rPr>
      <w:b/>
      <w:bCs/>
      <w:lang w:val="en-US" w:eastAsia="en-US"/>
    </w:rPr>
  </w:style>
  <w:style w:type="paragraph" w:styleId="Textodeglobo">
    <w:name w:val="Balloon Text"/>
    <w:basedOn w:val="Normal"/>
    <w:link w:val="TextodegloboCar"/>
    <w:uiPriority w:val="99"/>
    <w:semiHidden/>
    <w:unhideWhenUsed/>
    <w:rsid w:val="00532A3E"/>
    <w:rPr>
      <w:sz w:val="18"/>
      <w:szCs w:val="18"/>
    </w:rPr>
  </w:style>
  <w:style w:type="character" w:customStyle="1" w:styleId="TextodegloboCar">
    <w:name w:val="Texto de globo Car"/>
    <w:basedOn w:val="Fuentedeprrafopredeter"/>
    <w:link w:val="Textodeglobo"/>
    <w:uiPriority w:val="99"/>
    <w:semiHidden/>
    <w:rsid w:val="00532A3E"/>
    <w:rPr>
      <w:sz w:val="18"/>
      <w:szCs w:val="18"/>
      <w:lang w:val="en-US" w:eastAsia="en-US"/>
    </w:rPr>
  </w:style>
  <w:style w:type="paragraph" w:styleId="NormalWeb">
    <w:name w:val="Normal (Web)"/>
    <w:basedOn w:val="Normal"/>
    <w:uiPriority w:val="99"/>
    <w:unhideWhenUsed/>
    <w:rsid w:val="00532A3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s-EC" w:eastAsia="es-ES_tradnl"/>
    </w:rPr>
  </w:style>
  <w:style w:type="character" w:styleId="Nmerodepgina">
    <w:name w:val="page number"/>
    <w:basedOn w:val="Fuentedeprrafopredeter"/>
    <w:uiPriority w:val="99"/>
    <w:semiHidden/>
    <w:unhideWhenUsed/>
    <w:rsid w:val="00532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5493752">
      <w:bodyDiv w:val="1"/>
      <w:marLeft w:val="0"/>
      <w:marRight w:val="0"/>
      <w:marTop w:val="0"/>
      <w:marBottom w:val="0"/>
      <w:divBdr>
        <w:top w:val="none" w:sz="0" w:space="0" w:color="auto"/>
        <w:left w:val="none" w:sz="0" w:space="0" w:color="auto"/>
        <w:bottom w:val="none" w:sz="0" w:space="0" w:color="auto"/>
        <w:right w:val="none" w:sz="0" w:space="0" w:color="auto"/>
      </w:divBdr>
    </w:div>
    <w:div w:id="1033731429">
      <w:bodyDiv w:val="1"/>
      <w:marLeft w:val="0"/>
      <w:marRight w:val="0"/>
      <w:marTop w:val="0"/>
      <w:marBottom w:val="0"/>
      <w:divBdr>
        <w:top w:val="none" w:sz="0" w:space="0" w:color="auto"/>
        <w:left w:val="none" w:sz="0" w:space="0" w:color="auto"/>
        <w:bottom w:val="none" w:sz="0" w:space="0" w:color="auto"/>
        <w:right w:val="none" w:sz="0" w:space="0" w:color="auto"/>
      </w:divBdr>
    </w:div>
    <w:div w:id="1094395356">
      <w:bodyDiv w:val="1"/>
      <w:marLeft w:val="0"/>
      <w:marRight w:val="0"/>
      <w:marTop w:val="0"/>
      <w:marBottom w:val="0"/>
      <w:divBdr>
        <w:top w:val="none" w:sz="0" w:space="0" w:color="auto"/>
        <w:left w:val="none" w:sz="0" w:space="0" w:color="auto"/>
        <w:bottom w:val="none" w:sz="0" w:space="0" w:color="auto"/>
        <w:right w:val="none" w:sz="0" w:space="0" w:color="auto"/>
      </w:divBdr>
      <w:divsChild>
        <w:div w:id="520240531">
          <w:marLeft w:val="0"/>
          <w:marRight w:val="0"/>
          <w:marTop w:val="0"/>
          <w:marBottom w:val="0"/>
          <w:divBdr>
            <w:top w:val="none" w:sz="0" w:space="0" w:color="auto"/>
            <w:left w:val="none" w:sz="0" w:space="0" w:color="auto"/>
            <w:bottom w:val="none" w:sz="0" w:space="0" w:color="auto"/>
            <w:right w:val="none" w:sz="0" w:space="0" w:color="auto"/>
          </w:divBdr>
          <w:divsChild>
            <w:div w:id="899485524">
              <w:marLeft w:val="0"/>
              <w:marRight w:val="0"/>
              <w:marTop w:val="0"/>
              <w:marBottom w:val="0"/>
              <w:divBdr>
                <w:top w:val="none" w:sz="0" w:space="0" w:color="auto"/>
                <w:left w:val="none" w:sz="0" w:space="0" w:color="auto"/>
                <w:bottom w:val="none" w:sz="0" w:space="0" w:color="auto"/>
                <w:right w:val="none" w:sz="0" w:space="0" w:color="auto"/>
              </w:divBdr>
              <w:divsChild>
                <w:div w:id="404377003">
                  <w:marLeft w:val="0"/>
                  <w:marRight w:val="0"/>
                  <w:marTop w:val="0"/>
                  <w:marBottom w:val="0"/>
                  <w:divBdr>
                    <w:top w:val="none" w:sz="0" w:space="0" w:color="auto"/>
                    <w:left w:val="none" w:sz="0" w:space="0" w:color="auto"/>
                    <w:bottom w:val="none" w:sz="0" w:space="0" w:color="auto"/>
                    <w:right w:val="none" w:sz="0" w:space="0" w:color="auto"/>
                  </w:divBdr>
                  <w:divsChild>
                    <w:div w:id="42430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116840">
      <w:bodyDiv w:val="1"/>
      <w:marLeft w:val="0"/>
      <w:marRight w:val="0"/>
      <w:marTop w:val="0"/>
      <w:marBottom w:val="0"/>
      <w:divBdr>
        <w:top w:val="none" w:sz="0" w:space="0" w:color="auto"/>
        <w:left w:val="none" w:sz="0" w:space="0" w:color="auto"/>
        <w:bottom w:val="none" w:sz="0" w:space="0" w:color="auto"/>
        <w:right w:val="none" w:sz="0" w:space="0" w:color="auto"/>
      </w:divBdr>
      <w:divsChild>
        <w:div w:id="133447566">
          <w:marLeft w:val="0"/>
          <w:marRight w:val="0"/>
          <w:marTop w:val="0"/>
          <w:marBottom w:val="0"/>
          <w:divBdr>
            <w:top w:val="none" w:sz="0" w:space="0" w:color="auto"/>
            <w:left w:val="none" w:sz="0" w:space="0" w:color="auto"/>
            <w:bottom w:val="none" w:sz="0" w:space="0" w:color="auto"/>
            <w:right w:val="none" w:sz="0" w:space="0" w:color="auto"/>
          </w:divBdr>
          <w:divsChild>
            <w:div w:id="1779258391">
              <w:marLeft w:val="0"/>
              <w:marRight w:val="0"/>
              <w:marTop w:val="0"/>
              <w:marBottom w:val="0"/>
              <w:divBdr>
                <w:top w:val="none" w:sz="0" w:space="0" w:color="auto"/>
                <w:left w:val="none" w:sz="0" w:space="0" w:color="auto"/>
                <w:bottom w:val="none" w:sz="0" w:space="0" w:color="auto"/>
                <w:right w:val="none" w:sz="0" w:space="0" w:color="auto"/>
              </w:divBdr>
              <w:divsChild>
                <w:div w:id="2090927497">
                  <w:marLeft w:val="0"/>
                  <w:marRight w:val="0"/>
                  <w:marTop w:val="0"/>
                  <w:marBottom w:val="0"/>
                  <w:divBdr>
                    <w:top w:val="none" w:sz="0" w:space="0" w:color="auto"/>
                    <w:left w:val="none" w:sz="0" w:space="0" w:color="auto"/>
                    <w:bottom w:val="none" w:sz="0" w:space="0" w:color="auto"/>
                    <w:right w:val="none" w:sz="0" w:space="0" w:color="auto"/>
                  </w:divBdr>
                  <w:divsChild>
                    <w:div w:id="60210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903620">
      <w:bodyDiv w:val="1"/>
      <w:marLeft w:val="0"/>
      <w:marRight w:val="0"/>
      <w:marTop w:val="0"/>
      <w:marBottom w:val="0"/>
      <w:divBdr>
        <w:top w:val="none" w:sz="0" w:space="0" w:color="auto"/>
        <w:left w:val="none" w:sz="0" w:space="0" w:color="auto"/>
        <w:bottom w:val="none" w:sz="0" w:space="0" w:color="auto"/>
        <w:right w:val="none" w:sz="0" w:space="0" w:color="auto"/>
      </w:divBdr>
      <w:divsChild>
        <w:div w:id="1736008914">
          <w:marLeft w:val="0"/>
          <w:marRight w:val="0"/>
          <w:marTop w:val="0"/>
          <w:marBottom w:val="0"/>
          <w:divBdr>
            <w:top w:val="none" w:sz="0" w:space="0" w:color="auto"/>
            <w:left w:val="none" w:sz="0" w:space="0" w:color="auto"/>
            <w:bottom w:val="none" w:sz="0" w:space="0" w:color="auto"/>
            <w:right w:val="none" w:sz="0" w:space="0" w:color="auto"/>
          </w:divBdr>
          <w:divsChild>
            <w:div w:id="242186661">
              <w:marLeft w:val="0"/>
              <w:marRight w:val="0"/>
              <w:marTop w:val="0"/>
              <w:marBottom w:val="0"/>
              <w:divBdr>
                <w:top w:val="none" w:sz="0" w:space="0" w:color="auto"/>
                <w:left w:val="none" w:sz="0" w:space="0" w:color="auto"/>
                <w:bottom w:val="none" w:sz="0" w:space="0" w:color="auto"/>
                <w:right w:val="none" w:sz="0" w:space="0" w:color="auto"/>
              </w:divBdr>
              <w:divsChild>
                <w:div w:id="823742053">
                  <w:marLeft w:val="0"/>
                  <w:marRight w:val="0"/>
                  <w:marTop w:val="0"/>
                  <w:marBottom w:val="0"/>
                  <w:divBdr>
                    <w:top w:val="none" w:sz="0" w:space="0" w:color="auto"/>
                    <w:left w:val="none" w:sz="0" w:space="0" w:color="auto"/>
                    <w:bottom w:val="none" w:sz="0" w:space="0" w:color="auto"/>
                    <w:right w:val="none" w:sz="0" w:space="0" w:color="auto"/>
                  </w:divBdr>
                  <w:divsChild>
                    <w:div w:id="68185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315710">
      <w:bodyDiv w:val="1"/>
      <w:marLeft w:val="0"/>
      <w:marRight w:val="0"/>
      <w:marTop w:val="0"/>
      <w:marBottom w:val="0"/>
      <w:divBdr>
        <w:top w:val="none" w:sz="0" w:space="0" w:color="auto"/>
        <w:left w:val="none" w:sz="0" w:space="0" w:color="auto"/>
        <w:bottom w:val="none" w:sz="0" w:space="0" w:color="auto"/>
        <w:right w:val="none" w:sz="0" w:space="0" w:color="auto"/>
      </w:divBdr>
      <w:divsChild>
        <w:div w:id="80875560">
          <w:marLeft w:val="0"/>
          <w:marRight w:val="0"/>
          <w:marTop w:val="0"/>
          <w:marBottom w:val="0"/>
          <w:divBdr>
            <w:top w:val="none" w:sz="0" w:space="0" w:color="auto"/>
            <w:left w:val="none" w:sz="0" w:space="0" w:color="auto"/>
            <w:bottom w:val="none" w:sz="0" w:space="0" w:color="auto"/>
            <w:right w:val="none" w:sz="0" w:space="0" w:color="auto"/>
          </w:divBdr>
          <w:divsChild>
            <w:div w:id="1772430308">
              <w:marLeft w:val="0"/>
              <w:marRight w:val="0"/>
              <w:marTop w:val="0"/>
              <w:marBottom w:val="0"/>
              <w:divBdr>
                <w:top w:val="none" w:sz="0" w:space="0" w:color="auto"/>
                <w:left w:val="none" w:sz="0" w:space="0" w:color="auto"/>
                <w:bottom w:val="none" w:sz="0" w:space="0" w:color="auto"/>
                <w:right w:val="none" w:sz="0" w:space="0" w:color="auto"/>
              </w:divBdr>
              <w:divsChild>
                <w:div w:id="1416509944">
                  <w:marLeft w:val="0"/>
                  <w:marRight w:val="0"/>
                  <w:marTop w:val="0"/>
                  <w:marBottom w:val="0"/>
                  <w:divBdr>
                    <w:top w:val="none" w:sz="0" w:space="0" w:color="auto"/>
                    <w:left w:val="none" w:sz="0" w:space="0" w:color="auto"/>
                    <w:bottom w:val="none" w:sz="0" w:space="0" w:color="auto"/>
                    <w:right w:val="none" w:sz="0" w:space="0" w:color="auto"/>
                  </w:divBdr>
                  <w:divsChild>
                    <w:div w:id="38387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957744">
      <w:bodyDiv w:val="1"/>
      <w:marLeft w:val="0"/>
      <w:marRight w:val="0"/>
      <w:marTop w:val="0"/>
      <w:marBottom w:val="0"/>
      <w:divBdr>
        <w:top w:val="none" w:sz="0" w:space="0" w:color="auto"/>
        <w:left w:val="none" w:sz="0" w:space="0" w:color="auto"/>
        <w:bottom w:val="none" w:sz="0" w:space="0" w:color="auto"/>
        <w:right w:val="none" w:sz="0" w:space="0" w:color="auto"/>
      </w:divBdr>
      <w:divsChild>
        <w:div w:id="1281036345">
          <w:marLeft w:val="0"/>
          <w:marRight w:val="0"/>
          <w:marTop w:val="0"/>
          <w:marBottom w:val="0"/>
          <w:divBdr>
            <w:top w:val="none" w:sz="0" w:space="0" w:color="auto"/>
            <w:left w:val="none" w:sz="0" w:space="0" w:color="auto"/>
            <w:bottom w:val="none" w:sz="0" w:space="0" w:color="auto"/>
            <w:right w:val="none" w:sz="0" w:space="0" w:color="auto"/>
          </w:divBdr>
          <w:divsChild>
            <w:div w:id="1107430102">
              <w:marLeft w:val="0"/>
              <w:marRight w:val="0"/>
              <w:marTop w:val="0"/>
              <w:marBottom w:val="0"/>
              <w:divBdr>
                <w:top w:val="none" w:sz="0" w:space="0" w:color="auto"/>
                <w:left w:val="none" w:sz="0" w:space="0" w:color="auto"/>
                <w:bottom w:val="none" w:sz="0" w:space="0" w:color="auto"/>
                <w:right w:val="none" w:sz="0" w:space="0" w:color="auto"/>
              </w:divBdr>
              <w:divsChild>
                <w:div w:id="2025009981">
                  <w:marLeft w:val="0"/>
                  <w:marRight w:val="0"/>
                  <w:marTop w:val="0"/>
                  <w:marBottom w:val="0"/>
                  <w:divBdr>
                    <w:top w:val="none" w:sz="0" w:space="0" w:color="auto"/>
                    <w:left w:val="none" w:sz="0" w:space="0" w:color="auto"/>
                    <w:bottom w:val="none" w:sz="0" w:space="0" w:color="auto"/>
                    <w:right w:val="none" w:sz="0" w:space="0" w:color="auto"/>
                  </w:divBdr>
                  <w:divsChild>
                    <w:div w:id="213007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218701">
      <w:bodyDiv w:val="1"/>
      <w:marLeft w:val="0"/>
      <w:marRight w:val="0"/>
      <w:marTop w:val="0"/>
      <w:marBottom w:val="0"/>
      <w:divBdr>
        <w:top w:val="none" w:sz="0" w:space="0" w:color="auto"/>
        <w:left w:val="none" w:sz="0" w:space="0" w:color="auto"/>
        <w:bottom w:val="none" w:sz="0" w:space="0" w:color="auto"/>
        <w:right w:val="none" w:sz="0" w:space="0" w:color="auto"/>
      </w:divBdr>
    </w:div>
    <w:div w:id="2095861583">
      <w:bodyDiv w:val="1"/>
      <w:marLeft w:val="0"/>
      <w:marRight w:val="0"/>
      <w:marTop w:val="0"/>
      <w:marBottom w:val="0"/>
      <w:divBdr>
        <w:top w:val="none" w:sz="0" w:space="0" w:color="auto"/>
        <w:left w:val="none" w:sz="0" w:space="0" w:color="auto"/>
        <w:bottom w:val="none" w:sz="0" w:space="0" w:color="auto"/>
        <w:right w:val="none" w:sz="0" w:space="0" w:color="auto"/>
      </w:divBdr>
      <w:divsChild>
        <w:div w:id="827938849">
          <w:marLeft w:val="0"/>
          <w:marRight w:val="0"/>
          <w:marTop w:val="0"/>
          <w:marBottom w:val="0"/>
          <w:divBdr>
            <w:top w:val="none" w:sz="0" w:space="0" w:color="auto"/>
            <w:left w:val="none" w:sz="0" w:space="0" w:color="auto"/>
            <w:bottom w:val="none" w:sz="0" w:space="0" w:color="auto"/>
            <w:right w:val="none" w:sz="0" w:space="0" w:color="auto"/>
          </w:divBdr>
          <w:divsChild>
            <w:div w:id="1565751956">
              <w:marLeft w:val="0"/>
              <w:marRight w:val="0"/>
              <w:marTop w:val="0"/>
              <w:marBottom w:val="0"/>
              <w:divBdr>
                <w:top w:val="none" w:sz="0" w:space="0" w:color="auto"/>
                <w:left w:val="none" w:sz="0" w:space="0" w:color="auto"/>
                <w:bottom w:val="none" w:sz="0" w:space="0" w:color="auto"/>
                <w:right w:val="none" w:sz="0" w:space="0" w:color="auto"/>
              </w:divBdr>
              <w:divsChild>
                <w:div w:id="323825002">
                  <w:marLeft w:val="0"/>
                  <w:marRight w:val="0"/>
                  <w:marTop w:val="0"/>
                  <w:marBottom w:val="0"/>
                  <w:divBdr>
                    <w:top w:val="none" w:sz="0" w:space="0" w:color="auto"/>
                    <w:left w:val="none" w:sz="0" w:space="0" w:color="auto"/>
                    <w:bottom w:val="none" w:sz="0" w:space="0" w:color="auto"/>
                    <w:right w:val="none" w:sz="0" w:space="0" w:color="auto"/>
                  </w:divBdr>
                  <w:divsChild>
                    <w:div w:id="23594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innovationhub-act.org/sites/default/files/2021-01/20210113_CW%20Final%20v2%20.pdf"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482</TotalTime>
  <Pages>59</Pages>
  <Words>18530</Words>
  <Characters>101920</Characters>
  <Application>Microsoft Office Word</Application>
  <DocSecurity>0</DocSecurity>
  <Lines>849</Lines>
  <Paragraphs>240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191</cp:revision>
  <dcterms:created xsi:type="dcterms:W3CDTF">2022-11-08T16:22:00Z</dcterms:created>
  <dcterms:modified xsi:type="dcterms:W3CDTF">2022-11-25T22:22:00Z</dcterms:modified>
</cp:coreProperties>
</file>